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07D377C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C3FDABE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33BAED2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〔</w:t>
      </w:r>
      <w:bookmarkEnd w:id="2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2025〕22号</w:t>
      </w:r>
    </w:p>
    <w:p w14:paraId="7FF5933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61DACBE5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：天津恒运机动车检测有限公司</w:t>
      </w:r>
    </w:p>
    <w:p w14:paraId="737DC8A6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91120224MA7LEAB96N</w:t>
      </w:r>
    </w:p>
    <w:p w14:paraId="5F9085FD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天津市宝坻区史各庄镇通唐公路杨辛庄村西侧</w:t>
      </w:r>
    </w:p>
    <w:p w14:paraId="779AD79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张勇飞</w:t>
      </w:r>
    </w:p>
    <w:p w14:paraId="17D840D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0ED1FD1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42ACC2E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根据生态环境部转办天津市机动车检验机构问题线索,</w:t>
      </w: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7月23日</w:t>
      </w:r>
      <w:r>
        <w:rPr>
          <w:rFonts w:eastAsia="仿宋_GB2312"/>
          <w:color w:val="auto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。你单位主要从事机动车检验检测业务，现场检查时，你单位正在营业。</w:t>
      </w:r>
    </w:p>
    <w:p w14:paraId="2110EAB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70FB7ED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你单位于2025年4月3日对号牌号码为冀BK**E2的柴油车（车辆识别代码：LGDXH81G0CA****80）进行排放检验，并出具结果为“通过”的《在用车排放检验报告》（报告编号：120115972504031141280369）；</w:t>
      </w:r>
    </w:p>
    <w:p w14:paraId="4F36F68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你单位于2025年4月20日对号牌号码为冀R7**09的柴油车（车辆识别代码：LZGCL2M42BX****31）进行排放检验，并出具结果为“通过”的《在用车排放检验报告》（报告编号：120115972504201019090340）。</w:t>
      </w:r>
    </w:p>
    <w:p w14:paraId="53A64A7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取历史检验视频发现，在排放检验的过程中，上述2辆柴油车排放均有明显可见烟度。依据《柴油车污染物排放限值及测量方法（自由加速法及加载减速法）》（GB3847-2018）8.2.2“车辆排放有明显可见烟度或烟度值超过林格曼1级，则判定排放检验不合格”的规定，上述柴油车检验结果应判定不合格。经调查未发现你单位工作人员存在出具虚假检验报告的主观故意。你单位对上述2辆柴油车排放检验收费共计九百元，应认定为违法所得。</w:t>
      </w:r>
    </w:p>
    <w:p w14:paraId="154C8B7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、你单位</w:t>
      </w:r>
      <w:r>
        <w:rPr>
          <w:rFonts w:hint="eastAsia" w:eastAsia="仿宋_GB2312"/>
          <w:color w:val="auto"/>
          <w:sz w:val="32"/>
          <w:szCs w:val="32"/>
        </w:rPr>
        <w:t>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号牌号码为冀BK**E2、冀R7**</w:t>
      </w:r>
      <w:bookmarkStart w:id="5" w:name="_GoBack"/>
      <w:bookmarkEnd w:id="5"/>
      <w:r>
        <w:rPr>
          <w:rFonts w:hint="eastAsia" w:eastAsia="仿宋_GB2312"/>
          <w:color w:val="auto"/>
          <w:sz w:val="32"/>
          <w:szCs w:val="32"/>
          <w:lang w:val="en-US" w:eastAsia="zh-CN"/>
        </w:rPr>
        <w:t>09的2辆车</w:t>
      </w:r>
      <w:r>
        <w:rPr>
          <w:rFonts w:hint="eastAsia" w:eastAsia="仿宋_GB2312"/>
          <w:color w:val="auto"/>
          <w:sz w:val="32"/>
          <w:szCs w:val="32"/>
        </w:rPr>
        <w:t>出具的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《在用车排放检验报告》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（共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份）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《柴油车污染物排放限值及测量方法（自由加速法及加载减速法）》（GB3847-2018）、你单位历史检验视频、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66E8A0B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《天津市机动车和非道路移动机械排放污染防治条例》第二十八条第一款第三项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按照国家及本市确定的检验方法、技术规范和排放标准进行排放检验，出具排放检验报告，机动车排放检验机构及其负责人对检验数据的真实性和准确性负责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的规定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，属于</w:t>
      </w:r>
      <w:r>
        <w:rPr>
          <w:rFonts w:eastAsia="仿宋_GB2312"/>
          <w:color w:val="auto"/>
          <w:sz w:val="32"/>
          <w:szCs w:val="32"/>
        </w:rPr>
        <w:t>未按照国家及本市确定的检验方法进行排放检验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3F04622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作出</w:t>
      </w:r>
      <w:r>
        <w:rPr>
          <w:rFonts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147E808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04C3954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 w14:paraId="37759E9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行政处罚的依据、种类</w:t>
      </w:r>
    </w:p>
    <w:p w14:paraId="06E7975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《天津市机动车和非道路移动机械排放污染防治条例》第四十六条第三项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“未按照国家及本市确定的检验方法、技术规范和排放标准进行排放检验的，由生态环境主管部门责令改正，处十万元以上二十万元以下的罚款”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724F822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 w14:paraId="026B40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2.对你单位处罚款十一万元；</w:t>
      </w:r>
    </w:p>
    <w:p w14:paraId="5D4897A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3.对你单位没收违法所得九百元。</w:t>
      </w:r>
    </w:p>
    <w:p w14:paraId="71F2E66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2FA10C4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0C99548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按照国家及本市确定的检验方法、技术规范和排放标准进行排放检验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0078179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57B9C9F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3D6CED6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5502EEE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6BC060EA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44A8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45EF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</w:t>
      </w:r>
    </w:p>
    <w:p w14:paraId="73BB8E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3E4C810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84" w:rightChars="-35" w:firstLine="3080" w:firstLineChars="1100"/>
        <w:jc w:val="left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05F2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87F4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075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578F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C112">
    <w:pPr>
      <w:pStyle w:val="8"/>
      <w:pBdr>
        <w:bottom w:val="none" w:color="auto" w:sz="0" w:space="0"/>
      </w:pBdr>
    </w:pPr>
  </w:p>
  <w:p w14:paraId="1BBD1963"/>
  <w:p w14:paraId="6F055A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B6AA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31C0096A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ED7EC0"/>
    <w:rsid w:val="052438CC"/>
    <w:rsid w:val="072F4F4B"/>
    <w:rsid w:val="0C017A89"/>
    <w:rsid w:val="0D1742E5"/>
    <w:rsid w:val="14DD2E54"/>
    <w:rsid w:val="1DD63261"/>
    <w:rsid w:val="1E353F45"/>
    <w:rsid w:val="1ECF381A"/>
    <w:rsid w:val="235C1401"/>
    <w:rsid w:val="23A72B7A"/>
    <w:rsid w:val="256B40C4"/>
    <w:rsid w:val="26AC4D99"/>
    <w:rsid w:val="286B1A5C"/>
    <w:rsid w:val="2B453C7F"/>
    <w:rsid w:val="2B813530"/>
    <w:rsid w:val="2D426A6D"/>
    <w:rsid w:val="2E1A5609"/>
    <w:rsid w:val="2ED80423"/>
    <w:rsid w:val="30936D44"/>
    <w:rsid w:val="317C57C7"/>
    <w:rsid w:val="31C0096A"/>
    <w:rsid w:val="33DF60A4"/>
    <w:rsid w:val="3B2434F5"/>
    <w:rsid w:val="3C3813DB"/>
    <w:rsid w:val="3C47049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B784E50"/>
    <w:rsid w:val="5B7E19C2"/>
    <w:rsid w:val="5BC40E35"/>
    <w:rsid w:val="5C3E620B"/>
    <w:rsid w:val="5DC07A16"/>
    <w:rsid w:val="5EBD63AB"/>
    <w:rsid w:val="5F91207B"/>
    <w:rsid w:val="6C3118E9"/>
    <w:rsid w:val="6D9C4786"/>
    <w:rsid w:val="70291EB6"/>
    <w:rsid w:val="72DC74D0"/>
    <w:rsid w:val="761C5AB4"/>
    <w:rsid w:val="78044045"/>
    <w:rsid w:val="786618CC"/>
    <w:rsid w:val="7A2B5EDA"/>
    <w:rsid w:val="7A830503"/>
    <w:rsid w:val="7CC32ED0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8&#26376;2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1704</Words>
  <Characters>1905</Characters>
  <Lines>8</Lines>
  <Paragraphs>2</Paragraphs>
  <TotalTime>3</TotalTime>
  <ScaleCrop>false</ScaleCrop>
  <LinksUpToDate>false</LinksUpToDate>
  <CharactersWithSpaces>1985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2024-12-17T07:25:00Z</dcterms:created>
  <dc:creator>博瑞</dc:creator>
  <cp:lastModifiedBy>博瑞</cp:lastModifiedBy>
  <cp:lastPrinted>2025-09-25T01:18:00Z</cp:lastPrinted>
  <dcterms:modified xsi:type="dcterms:W3CDTF">2025-09-25T07:44:59Z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16FE25F807B34A00A35F9F883D8E171F_13</vt:lpwstr>
  </property>
  <property fmtid="{D5CDD505-2E9C-101B-9397-08002B2CF9AE}" pid="4" name="KSOTemplateDocerSaveRecord">
    <vt:lpwstr>eyJoZGlkIjoiNzFiMzJmNjhiNmQ3NzBlZjlkYjliZmEyZTc3YWI4YjAiLCJ1c2VySWQiOiIxMDQ2MzAxMjcyIn0=</vt:lpwstr>
  </property>
</Properties>
</file>