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CE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 w14:paraId="707A5909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 w14:paraId="651E24FB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 w14:paraId="3B835908"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132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 w14:paraId="25963171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 w14:paraId="68A4666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事人名称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天津市津维腾达机动车检测服务有限公司</w:t>
      </w:r>
    </w:p>
    <w:p w14:paraId="3C36B0A1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统一社会信用代码：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91120111MA05K49Q1L</w:t>
      </w:r>
    </w:p>
    <w:p w14:paraId="267DA448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法定代表人：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于涟漪</w:t>
      </w:r>
    </w:p>
    <w:p w14:paraId="5BBABA38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地址：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天津市</w:t>
      </w:r>
      <w:r>
        <w:rPr>
          <w:rFonts w:hint="eastAsia" w:eastAsia="仿宋_GB2312" w:cs="Times New Roman"/>
          <w:color w:val="auto"/>
          <w:spacing w:val="-6"/>
          <w:sz w:val="32"/>
          <w:szCs w:val="32"/>
          <w:lang w:val="en-US" w:eastAsia="zh-CN"/>
        </w:rPr>
        <w:t>西青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区</w:t>
      </w:r>
      <w:r>
        <w:rPr>
          <w:rFonts w:hint="eastAsia" w:eastAsia="仿宋_GB2312" w:cs="Times New Roman"/>
          <w:color w:val="auto"/>
          <w:spacing w:val="-6"/>
          <w:sz w:val="32"/>
          <w:szCs w:val="32"/>
          <w:lang w:val="en-US" w:eastAsia="zh-CN"/>
        </w:rPr>
        <w:t>中北镇星光路2号北A区</w:t>
      </w:r>
    </w:p>
    <w:p w14:paraId="300354F4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 w14:paraId="059D5671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 w14:paraId="04023AF5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局于202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你单位进行了检查。你单位主要从事机动车检测检验业务，共建有4条机动车尾气检测线，其中汽油车检测线1条、重型柴油车检测线2条、汽柴混检测线1条。经调查，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发现你单位实施了以下环境违法行为：</w:t>
      </w:r>
    </w:p>
    <w:p w14:paraId="4DF673A8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现场检查时，你单位正常营业。执法人员发现你单位于2024年1月9日采用加载减速法对车牌号为津MQ6162的福田牌柴油车（车辆识别代号：LVAV2JBB4CE251249）进行了检验并出具结果为“通过”的《在用车排放检验报告》（报告编号：120111402401090919420329）。执法人员调取上述柴油车2024年1月9日的检验视频发现，在尾气排放检验过程中，该柴油车尾气排放有明显可见黑烟。按照《柴油车污染物排放限值及测量方法（自由加速法及加载减速法）》（GB3847-2018）中“8.2.2如果车辆排放有明显可见烟度或烟度值超过林格曼1级，则判定排放检验不合格”的规定，上述柴油车检验结果应判定为不合格。经认定，你单位对上述柴油车排放检验获得150元违法所得。</w:t>
      </w:r>
    </w:p>
    <w:p w14:paraId="0E63F9E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《天津市生态环境局现场检查（勘察）笔录》《天津市生态环境局调查询问笔录》《柴油车污染物排放限值及测量方法（自由加速法及加载减速法）》（GB3847-2018）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；你单位提供的《在用车排放检验报告》（报告编号：120111402401090919420329）及检验视频、收费票据；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现场拍摄的视频以及营业执照复印件</w:t>
      </w:r>
      <w:bookmarkEnd w:id="3"/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等证据为凭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</w:p>
    <w:p w14:paraId="0D2F13A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《中华人民共和国大气污染防治法》第五十四条第一款的规定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属于出具虚假排放检验报告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依法应当予以处罚。</w:t>
      </w:r>
    </w:p>
    <w:p w14:paraId="7593518E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106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号），告知你单位违法事实、处罚依据和拟作出的处罚决定，并明确告知你单位有权进行陈述、申辩。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</w:t>
      </w:r>
    </w:p>
    <w:p w14:paraId="3B1BE84A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2024年8月27日</w:t>
      </w:r>
      <w:r>
        <w:rPr>
          <w:rFonts w:hint="eastAsia" w:eastAsia="仿宋_GB2312"/>
          <w:color w:val="auto"/>
          <w:kern w:val="0"/>
          <w:sz w:val="32"/>
          <w:szCs w:val="32"/>
        </w:rPr>
        <w:t>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向</w:t>
      </w:r>
      <w:r>
        <w:rPr>
          <w:rFonts w:hint="eastAsia" w:eastAsia="仿宋_GB2312"/>
          <w:color w:val="auto"/>
          <w:kern w:val="0"/>
          <w:sz w:val="32"/>
          <w:szCs w:val="32"/>
        </w:rPr>
        <w:t>我局提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陈述、申辩意见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 w14:paraId="2CEE8DB1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1.当时检验环境为冬天，告知书中所述黑烟过于主观，在对该车辆进行排放检验时，外观检验及怠速轰油门并未出现烟雾，烟雾出现时间为加速阶段，检验过程中可能出现其他非尾气气体，现场和车主沟通时车主表示因油箱盖丢失，下雪导致油箱进水，这种情况也会出现排气管出现烟雾现象。</w:t>
      </w:r>
    </w:p>
    <w:p w14:paraId="295FAD5F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.根据《柴油车污染物排放限值及测量方法（自由加速法及加载减速法）》（GB3847-2018）中相关内容，需要取Ve1MaxHP（最大功率下的转鼓线速度）下的发动机转速、转鼓转速、吸收功率和光吸收系数k及80%Ve1MaxHP（最大功率下的转鼓线速度）下的发动机转速、转鼓转速、吸收功率和光吸收系数k两组数值，两组数值光吸收系数k和氮氧化物数据，任何一个数据超过规定的限制，车辆排放不合格，检测结果合格反而说明此烟雾并非尾气排放，在视频中除了加速阶段出现烟雾，其他到达两个检测取数标准及怠速时均未出现烟雾，推断此烟雾并非尾气排放造成。</w:t>
      </w:r>
    </w:p>
    <w:p w14:paraId="460D84AC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3.按照《柴油车污染物排放限值及测量方法（自由加速法及加载减速法）》（GB3847-2018）中“8.2.2车辆排放有明显可见烟度或烟度值超过林格曼1级，则判定排放检验不合格”，上述“柴油车检验结果应判定为不合格”内容混淆了烟度与烟雾的概念，烟度定义为定容量排气所透过的滤纸的染黑度，而烟度测量是需要专业仪器的，烟度测量有标准方法，无法主观从单视角视频判断明显可见烟度或烟度值超过林格曼1级。</w:t>
      </w:r>
    </w:p>
    <w:p w14:paraId="1363E0BB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4.我站属于国企，隶属于交通集团，检验检测步骤严格按照国家标准，所有职工经过岗前培训，开放市场之后，为了让广大市民安心验车，不仅没有多收费用，而且有相应优惠政策，行政处罚事先告知书下达后，检测站痛心疾首，领导高度重视，立即开展内部教育，重新自查，及时整改，并未对生态环境造成严重后果。希望贵局支持我单位陈述申辩意见，体恤、挽救我单位渡过难关，我单位一定严格按照国标，严肃检测纪律，为环保事业贡献一份力量。</w:t>
      </w:r>
    </w:p>
    <w:p w14:paraId="4E696E48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106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你单位于2024年8月27日提出的陈述、申辩材料等证据为凭。</w:t>
      </w:r>
    </w:p>
    <w:p w14:paraId="5D101D33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你单位提出的陈述、申辩意见中“天气、其他尾气”等因素无客观理论依据，不影响对本案违法事实的认定，不予采纳。事先告知书中拟处罚金额已充分考虑到你单位违法情节、整改情况，本案违法事实清楚、执法程序合法、法律适用准确、处罚幅度裁量合理。</w:t>
      </w:r>
    </w:p>
    <w:p w14:paraId="45DFC13E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 w14:paraId="14D6923A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《中华人民共和国大气污染防治法》第一百一十二条第一款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违反本法规定，伪造机动车、非道路移动机械排放检验结果或者出具虚假排放检验报告的，由县级以上人民政府生态环境主管部门没收违法所得，并处十万元以上五十万元以下的罚款；情节严重的，由负责资质认定的部门取消其检验资格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的规定，我局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 w14:paraId="7A1E901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1.责令你单位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限期三十日内改正违法行为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；</w:t>
      </w:r>
    </w:p>
    <w:p w14:paraId="2BF55185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2.对你单位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没收违法所得一百五十元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；</w:t>
      </w:r>
    </w:p>
    <w:p w14:paraId="37BF0935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.对你单位处罚款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十二万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。</w:t>
      </w:r>
    </w:p>
    <w:p w14:paraId="53D8D69B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 w14:paraId="456AF07F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 w14:paraId="6869BF45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三十日内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，作为机动车排放检验机构，应当对检验数据的真实性和准确性负责，不得伪造机动车、非道路移动机械排放检验结果或者出具虚假排放检验报告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 w14:paraId="45AF4AB7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 w14:paraId="369C4EF2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eastAsia="仿宋_GB2312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 w14:paraId="7E172FBE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 w14:paraId="293DDF0A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如</w:t>
      </w:r>
      <w:r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 w14:paraId="5C34C0BD"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 w14:paraId="0E862D80"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 w14:paraId="7FFCC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</w:p>
    <w:p w14:paraId="46704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</w:p>
    <w:p w14:paraId="700E3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</w:p>
    <w:p w14:paraId="41E55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 w14:paraId="70D3D742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6F394C2E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48B38E7A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6C21E525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</w:p>
    <w:p w14:paraId="0F7A7E79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2C640EF5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474" w:bottom="1984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E6D67"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803F2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E1115">
    <w:pPr>
      <w:pStyle w:val="9"/>
      <w:pBdr>
        <w:bottom w:val="none" w:color="auto" w:sz="0" w:space="0"/>
      </w:pBdr>
    </w:pPr>
  </w:p>
  <w:p w14:paraId="0B3FF468"/>
  <w:p w14:paraId="73B35D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1D1B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188032B"/>
    <w:rsid w:val="01C63E03"/>
    <w:rsid w:val="04564EA5"/>
    <w:rsid w:val="047D7869"/>
    <w:rsid w:val="04CF2504"/>
    <w:rsid w:val="062277B0"/>
    <w:rsid w:val="06A03EDF"/>
    <w:rsid w:val="06E33C69"/>
    <w:rsid w:val="075524D7"/>
    <w:rsid w:val="07B93B0C"/>
    <w:rsid w:val="08107DEF"/>
    <w:rsid w:val="08A676E1"/>
    <w:rsid w:val="09114283"/>
    <w:rsid w:val="0BEA4C5E"/>
    <w:rsid w:val="0E221F47"/>
    <w:rsid w:val="0F607C6B"/>
    <w:rsid w:val="0F830E9A"/>
    <w:rsid w:val="0FB277A7"/>
    <w:rsid w:val="104D77F9"/>
    <w:rsid w:val="14A22454"/>
    <w:rsid w:val="14A73B0B"/>
    <w:rsid w:val="15323E58"/>
    <w:rsid w:val="173B33C8"/>
    <w:rsid w:val="1A3F25F1"/>
    <w:rsid w:val="1B552996"/>
    <w:rsid w:val="1BB8168D"/>
    <w:rsid w:val="1BC26D67"/>
    <w:rsid w:val="1CC54CEB"/>
    <w:rsid w:val="1EB4517A"/>
    <w:rsid w:val="1F6A3919"/>
    <w:rsid w:val="22956632"/>
    <w:rsid w:val="22AA1244"/>
    <w:rsid w:val="2378242F"/>
    <w:rsid w:val="25447B70"/>
    <w:rsid w:val="25735D76"/>
    <w:rsid w:val="26162D5B"/>
    <w:rsid w:val="263461BC"/>
    <w:rsid w:val="27FC4468"/>
    <w:rsid w:val="28287681"/>
    <w:rsid w:val="2ABE5B1A"/>
    <w:rsid w:val="2C86105A"/>
    <w:rsid w:val="2CBF39D4"/>
    <w:rsid w:val="2E2D1CD7"/>
    <w:rsid w:val="2E7E4B4C"/>
    <w:rsid w:val="2EA35576"/>
    <w:rsid w:val="2EDB0A14"/>
    <w:rsid w:val="2F096FCE"/>
    <w:rsid w:val="3037780B"/>
    <w:rsid w:val="312C04D9"/>
    <w:rsid w:val="32EE0823"/>
    <w:rsid w:val="34FC2C60"/>
    <w:rsid w:val="35847960"/>
    <w:rsid w:val="36DC37DD"/>
    <w:rsid w:val="372B1CAC"/>
    <w:rsid w:val="39BB0884"/>
    <w:rsid w:val="3BA70B39"/>
    <w:rsid w:val="3C7636AF"/>
    <w:rsid w:val="3E516742"/>
    <w:rsid w:val="408542DB"/>
    <w:rsid w:val="427625CC"/>
    <w:rsid w:val="42BA1DF9"/>
    <w:rsid w:val="42DF066D"/>
    <w:rsid w:val="43F84AAE"/>
    <w:rsid w:val="442F10A5"/>
    <w:rsid w:val="46843426"/>
    <w:rsid w:val="473A0DD5"/>
    <w:rsid w:val="47C66189"/>
    <w:rsid w:val="49A445AC"/>
    <w:rsid w:val="4A263D9A"/>
    <w:rsid w:val="4A4E0944"/>
    <w:rsid w:val="4A621736"/>
    <w:rsid w:val="4AF71395"/>
    <w:rsid w:val="4CA7559F"/>
    <w:rsid w:val="4D6435C2"/>
    <w:rsid w:val="4DB90F20"/>
    <w:rsid w:val="4DF56AA7"/>
    <w:rsid w:val="4E393586"/>
    <w:rsid w:val="51935037"/>
    <w:rsid w:val="521C5B03"/>
    <w:rsid w:val="52AC3AD2"/>
    <w:rsid w:val="53767495"/>
    <w:rsid w:val="54580B43"/>
    <w:rsid w:val="55977FBC"/>
    <w:rsid w:val="5794182D"/>
    <w:rsid w:val="586D4E7F"/>
    <w:rsid w:val="58F32920"/>
    <w:rsid w:val="5A4853C7"/>
    <w:rsid w:val="5B5C731D"/>
    <w:rsid w:val="5C9F4A39"/>
    <w:rsid w:val="5DD022F3"/>
    <w:rsid w:val="5E5D6572"/>
    <w:rsid w:val="5EC8235B"/>
    <w:rsid w:val="5ECD3BB6"/>
    <w:rsid w:val="61787F41"/>
    <w:rsid w:val="63EC73E1"/>
    <w:rsid w:val="651421FF"/>
    <w:rsid w:val="65465834"/>
    <w:rsid w:val="659E7913"/>
    <w:rsid w:val="6964079E"/>
    <w:rsid w:val="6AEC59B8"/>
    <w:rsid w:val="6B0C4E84"/>
    <w:rsid w:val="6B1F7E37"/>
    <w:rsid w:val="6BF3652D"/>
    <w:rsid w:val="6C1C590D"/>
    <w:rsid w:val="7029000B"/>
    <w:rsid w:val="70AC3779"/>
    <w:rsid w:val="71F76391"/>
    <w:rsid w:val="727C1C68"/>
    <w:rsid w:val="72920D86"/>
    <w:rsid w:val="743631A3"/>
    <w:rsid w:val="74B37A23"/>
    <w:rsid w:val="75893AED"/>
    <w:rsid w:val="759748AE"/>
    <w:rsid w:val="76716923"/>
    <w:rsid w:val="76A05966"/>
    <w:rsid w:val="76A20092"/>
    <w:rsid w:val="7776441B"/>
    <w:rsid w:val="78AB5FCC"/>
    <w:rsid w:val="78B6471C"/>
    <w:rsid w:val="78D17E30"/>
    <w:rsid w:val="7AF246CE"/>
    <w:rsid w:val="7DD32C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批注框文本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7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8">
    <w:name w:val="正文1"/>
    <w:next w:val="19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9">
    <w:name w:val="正文文本1"/>
    <w:basedOn w:val="18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6</Pages>
  <Words>2775</Words>
  <Characters>3078</Characters>
  <Lines>8</Lines>
  <Paragraphs>2</Paragraphs>
  <TotalTime>1</TotalTime>
  <ScaleCrop>false</ScaleCrop>
  <LinksUpToDate>false</LinksUpToDate>
  <CharactersWithSpaces>3102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孙国力</cp:lastModifiedBy>
  <cp:lastPrinted>2024-08-28T06:21:00Z</cp:lastPrinted>
  <dcterms:modified xsi:type="dcterms:W3CDTF">2024-10-16T07:18:07Z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730E82EB171946218D567F6F085AA7F6</vt:lpwstr>
  </property>
</Properties>
</file>