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90</w:t>
      </w:r>
      <w:r>
        <w:rPr>
          <w:rFonts w:eastAsia="仿宋_GB2312"/>
          <w:color w:val="auto"/>
          <w:kern w:val="0"/>
          <w:position w:val="-2"/>
          <w:sz w:val="32"/>
          <w:szCs w:val="32"/>
        </w:rPr>
        <w:t>号</w:t>
      </w: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auto"/>
          <w:kern w:val="0"/>
          <w:sz w:val="21"/>
          <w:szCs w:val="21"/>
          <w:lang w:val="en-US" w:eastAsia="zh-CN"/>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color w:val="auto"/>
          <w:kern w:val="0"/>
          <w:sz w:val="32"/>
          <w:szCs w:val="32"/>
          <w:lang w:val="en-US" w:eastAsia="zh-CN"/>
        </w:rPr>
        <w:t>天津泰硕安诚安全卫生评价监测有限公司</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91120113MA05WYRM0P</w:t>
      </w:r>
    </w:p>
    <w:p>
      <w:pPr>
        <w:tabs>
          <w:tab w:val="left" w:pos="8940"/>
        </w:tabs>
        <w:autoSpaceDE w:val="0"/>
        <w:autoSpaceDN w:val="0"/>
        <w:adjustRightInd w:val="0"/>
        <w:snapToGrid w:val="0"/>
        <w:spacing w:line="360" w:lineRule="auto"/>
        <w:rPr>
          <w:rFonts w:eastAsia="仿宋_GB2312"/>
          <w:color w:val="auto"/>
          <w:kern w:val="0"/>
          <w:sz w:val="32"/>
          <w:szCs w:val="32"/>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rPr>
        <w:t>天津市北辰区天津北辰经济技术开发区医药医疗器械工业园富华路33号（实验车间东部1-5楼）</w:t>
      </w:r>
    </w:p>
    <w:p>
      <w:pPr>
        <w:tabs>
          <w:tab w:val="left" w:pos="8940"/>
        </w:tabs>
        <w:autoSpaceDE w:val="0"/>
        <w:autoSpaceDN w:val="0"/>
        <w:adjustRightInd w:val="0"/>
        <w:snapToGrid w:val="0"/>
        <w:spacing w:line="360" w:lineRule="auto"/>
        <w:rPr>
          <w:rFonts w:hint="default"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周家福</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hint="eastAsia" w:eastAsia="仿宋_GB2312"/>
          <w:color w:val="auto"/>
          <w:sz w:val="32"/>
          <w:szCs w:val="32"/>
        </w:rPr>
        <w:t>我局于</w:t>
      </w:r>
      <w:r>
        <w:rPr>
          <w:rFonts w:hint="eastAsia" w:eastAsia="仿宋_GB2312"/>
          <w:color w:val="auto"/>
          <w:sz w:val="32"/>
          <w:szCs w:val="32"/>
          <w:lang w:eastAsia="zh-CN"/>
        </w:rPr>
        <w:t>2024</w:t>
      </w:r>
      <w:r>
        <w:rPr>
          <w:rFonts w:eastAsia="仿宋_GB2312"/>
          <w:color w:val="auto"/>
          <w:sz w:val="32"/>
          <w:szCs w:val="32"/>
        </w:rPr>
        <w:t>年</w:t>
      </w:r>
      <w:r>
        <w:rPr>
          <w:rFonts w:hint="eastAsia" w:eastAsia="仿宋_GB2312"/>
          <w:color w:val="auto"/>
          <w:kern w:val="0"/>
          <w:sz w:val="32"/>
          <w:szCs w:val="32"/>
          <w:lang w:val="en-US" w:eastAsia="zh-CN"/>
        </w:rPr>
        <w:t>4</w:t>
      </w:r>
      <w:r>
        <w:rPr>
          <w:rFonts w:eastAsia="仿宋_GB2312"/>
          <w:color w:val="auto"/>
          <w:sz w:val="32"/>
          <w:szCs w:val="32"/>
        </w:rPr>
        <w:t>月</w:t>
      </w:r>
      <w:r>
        <w:rPr>
          <w:rFonts w:hint="eastAsia" w:eastAsia="仿宋_GB2312"/>
          <w:color w:val="auto"/>
          <w:kern w:val="0"/>
          <w:sz w:val="32"/>
          <w:szCs w:val="32"/>
          <w:lang w:val="en-US" w:eastAsia="zh-CN"/>
        </w:rPr>
        <w:t>18</w:t>
      </w:r>
      <w:r>
        <w:rPr>
          <w:rFonts w:eastAsia="仿宋_GB2312"/>
          <w:color w:val="auto"/>
          <w:sz w:val="32"/>
          <w:szCs w:val="32"/>
        </w:rPr>
        <w:t>日对你单位进行了调查，</w:t>
      </w:r>
      <w:r>
        <w:rPr>
          <w:rFonts w:hint="eastAsia" w:eastAsia="仿宋_GB2312"/>
          <w:color w:val="auto"/>
          <w:sz w:val="32"/>
          <w:szCs w:val="32"/>
          <w:lang w:eastAsia="zh-CN"/>
        </w:rPr>
        <w:t>你单位</w:t>
      </w:r>
      <w:r>
        <w:rPr>
          <w:rFonts w:hint="eastAsia" w:eastAsia="仿宋_GB2312"/>
          <w:color w:val="auto"/>
          <w:sz w:val="32"/>
          <w:szCs w:val="32"/>
          <w:lang w:val="en-US" w:eastAsia="zh-CN"/>
        </w:rPr>
        <w:t>受天津**环保科技有限公司委托，于</w:t>
      </w:r>
      <w:r>
        <w:rPr>
          <w:rFonts w:hint="eastAsia" w:eastAsia="仿宋_GB2312"/>
          <w:color w:val="auto"/>
          <w:kern w:val="0"/>
          <w:sz w:val="32"/>
          <w:szCs w:val="32"/>
          <w:lang w:val="en-US" w:eastAsia="zh-CN"/>
        </w:rPr>
        <w:t>2024年2月28日</w:t>
      </w:r>
      <w:r>
        <w:rPr>
          <w:rFonts w:hint="eastAsia" w:eastAsia="仿宋_GB2312"/>
          <w:color w:val="auto"/>
          <w:sz w:val="32"/>
          <w:szCs w:val="32"/>
          <w:lang w:val="en-US" w:eastAsia="zh-CN"/>
        </w:rPr>
        <w:t>对天津**科技有限公司的废气、废水、噪声进行检测，于2024年3月22日出具《检测报告》（报告编号：TSHJ2403128）。经调查，</w:t>
      </w:r>
      <w:r>
        <w:rPr>
          <w:rFonts w:eastAsia="仿宋_GB2312"/>
          <w:color w:val="auto"/>
          <w:sz w:val="32"/>
          <w:szCs w:val="32"/>
        </w:rPr>
        <w:t>发现你单位实施了以下环境违法行为：</w:t>
      </w:r>
    </w:p>
    <w:p>
      <w:pPr>
        <w:numPr>
          <w:ilvl w:val="0"/>
          <w:numId w:val="0"/>
        </w:num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1.针对天津</w:t>
      </w:r>
      <w:r>
        <w:rPr>
          <w:rFonts w:hint="eastAsia" w:eastAsia="仿宋_GB2312"/>
          <w:color w:val="auto"/>
          <w:sz w:val="32"/>
          <w:szCs w:val="32"/>
          <w:lang w:val="en-US" w:eastAsia="zh-CN"/>
        </w:rPr>
        <w:t>**</w:t>
      </w:r>
      <w:r>
        <w:rPr>
          <w:rFonts w:hint="eastAsia" w:eastAsia="仿宋_GB2312"/>
          <w:color w:val="auto"/>
          <w:kern w:val="0"/>
          <w:sz w:val="32"/>
          <w:szCs w:val="32"/>
          <w:lang w:val="en-US" w:eastAsia="zh-CN"/>
        </w:rPr>
        <w:t>科技有限公司的废水检测，你单位采样人员在天津</w:t>
      </w:r>
      <w:r>
        <w:rPr>
          <w:rFonts w:hint="eastAsia" w:eastAsia="仿宋_GB2312"/>
          <w:color w:val="auto"/>
          <w:sz w:val="32"/>
          <w:szCs w:val="32"/>
          <w:lang w:val="en-US" w:eastAsia="zh-CN"/>
        </w:rPr>
        <w:t>**</w:t>
      </w:r>
      <w:r>
        <w:rPr>
          <w:rFonts w:hint="eastAsia" w:eastAsia="仿宋_GB2312"/>
          <w:color w:val="auto"/>
          <w:kern w:val="0"/>
          <w:sz w:val="32"/>
          <w:szCs w:val="32"/>
          <w:lang w:val="en-US" w:eastAsia="zh-CN"/>
        </w:rPr>
        <w:t>科技有限公司西侧庆源道上的污水井中采取部分水样并加入矿泉水进行稀释，未对天津</w:t>
      </w:r>
      <w:r>
        <w:rPr>
          <w:rFonts w:hint="eastAsia" w:eastAsia="仿宋_GB2312"/>
          <w:color w:val="auto"/>
          <w:sz w:val="32"/>
          <w:szCs w:val="32"/>
          <w:lang w:val="en-US" w:eastAsia="zh-CN"/>
        </w:rPr>
        <w:t>**</w:t>
      </w:r>
      <w:r>
        <w:rPr>
          <w:rFonts w:hint="eastAsia" w:eastAsia="仿宋_GB2312"/>
          <w:color w:val="auto"/>
          <w:kern w:val="0"/>
          <w:sz w:val="32"/>
          <w:szCs w:val="32"/>
          <w:lang w:val="en-US" w:eastAsia="zh-CN"/>
        </w:rPr>
        <w:t>科技有限公司实际废水采样点进行采样；</w:t>
      </w:r>
    </w:p>
    <w:p>
      <w:pPr>
        <w:numPr>
          <w:ilvl w:val="0"/>
          <w:numId w:val="0"/>
        </w:num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2.针对天津</w:t>
      </w:r>
      <w:bookmarkStart w:id="5" w:name="_GoBack"/>
      <w:bookmarkEnd w:id="5"/>
      <w:r>
        <w:rPr>
          <w:rFonts w:hint="eastAsia" w:eastAsia="仿宋_GB2312"/>
          <w:color w:val="auto"/>
          <w:kern w:val="0"/>
          <w:sz w:val="32"/>
          <w:szCs w:val="32"/>
          <w:lang w:val="en-US" w:eastAsia="zh-CN"/>
        </w:rPr>
        <w:t>**科技有限公司有组织废气的检测，其中P2和P4排气筒的烟气含湿量，你单位采样人员直接将数值写入采样烟枪中的湿度输入功能中，未进行实际采样；</w:t>
      </w:r>
    </w:p>
    <w:p>
      <w:pPr>
        <w:numPr>
          <w:ilvl w:val="0"/>
          <w:numId w:val="0"/>
        </w:num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针对天津**科技有限公司无组织废气的检测，未进行实际采样。其中对总悬浮颗粒物的采样，你单位采样人员用空气颗粒物综合采样器在北辰区的一个空旷地带进行采样；对臭气浓度、非甲烷总烃的采样，你单位采样人员在庆泉道（非天津**科技有限公司厂界）用真空臭气瓶和气袋找2个点位进行采样。</w:t>
      </w:r>
    </w:p>
    <w:p>
      <w:pPr>
        <w:tabs>
          <w:tab w:val="left" w:pos="8940"/>
        </w:tabs>
        <w:autoSpaceDE w:val="0"/>
        <w:autoSpaceDN w:val="0"/>
        <w:adjustRightInd w:val="0"/>
        <w:snapToGrid w:val="0"/>
        <w:spacing w:line="360" w:lineRule="auto"/>
        <w:ind w:firstLine="640" w:firstLineChars="200"/>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lang w:val="en-US" w:eastAsia="zh-CN"/>
        </w:rPr>
        <w:t>《技术服务委托合同》《天津**科技有限公司例行检测合同》《证明》《检测报告》（报告编号：TSHJ2403128）及相关的原始记录</w:t>
      </w:r>
      <w:r>
        <w:rPr>
          <w:rFonts w:hint="eastAsia" w:eastAsia="仿宋_GB2312"/>
          <w:color w:val="auto"/>
          <w:sz w:val="32"/>
          <w:szCs w:val="32"/>
          <w:lang w:eastAsia="zh-CN"/>
        </w:rPr>
        <w:t>、</w:t>
      </w:r>
      <w:r>
        <w:rPr>
          <w:rFonts w:hint="eastAsia" w:eastAsia="仿宋_GB2312"/>
          <w:color w:val="auto"/>
          <w:sz w:val="32"/>
          <w:szCs w:val="32"/>
          <w:lang w:val="en-US" w:eastAsia="zh-CN"/>
        </w:rPr>
        <w:t>天津**科技有限公司厂区内监控视频、</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lang w:val="en-US" w:eastAsia="zh-CN"/>
        </w:rPr>
        <w:t>你单位上述行为属于《环境监测数据弄虚作假行为判定及处理办法》第五条第六项伪造监测数据的环境违法行为，</w:t>
      </w:r>
      <w:r>
        <w:rPr>
          <w:rFonts w:eastAsia="仿宋_GB2312"/>
          <w:color w:val="auto"/>
          <w:sz w:val="32"/>
          <w:szCs w:val="32"/>
        </w:rPr>
        <w:t>违反</w:t>
      </w:r>
      <w:r>
        <w:rPr>
          <w:rFonts w:hint="eastAsia" w:eastAsia="仿宋_GB2312"/>
          <w:color w:val="auto"/>
          <w:sz w:val="32"/>
          <w:szCs w:val="32"/>
          <w:lang w:eastAsia="zh-CN"/>
        </w:rPr>
        <w:t>了《天津市生态环境保护条例》第五十一条第五项</w:t>
      </w:r>
      <w:r>
        <w:rPr>
          <w:rFonts w:eastAsia="仿宋_GB2312"/>
          <w:color w:val="auto"/>
          <w:sz w:val="32"/>
          <w:szCs w:val="32"/>
        </w:rPr>
        <w:t>的规定</w:t>
      </w:r>
      <w:r>
        <w:rPr>
          <w:rFonts w:eastAsia="仿宋_GB2312"/>
          <w:color w:val="auto"/>
          <w:kern w:val="0"/>
          <w:sz w:val="32"/>
          <w:szCs w:val="32"/>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17</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58</w:t>
      </w:r>
      <w:r>
        <w:rPr>
          <w:rFonts w:eastAsia="仿宋_GB2312"/>
          <w:color w:val="auto"/>
          <w:kern w:val="0"/>
          <w:sz w:val="32"/>
          <w:szCs w:val="32"/>
        </w:rPr>
        <w:t>号），告知你单位违法事实、处罚依据和拟作出的处罚决定，并明确告知你单位</w:t>
      </w:r>
      <w:r>
        <w:rPr>
          <w:rFonts w:hint="eastAsia" w:eastAsia="仿宋_GB2312"/>
          <w:color w:val="auto"/>
          <w:kern w:val="0"/>
          <w:sz w:val="32"/>
          <w:szCs w:val="32"/>
          <w:lang w:val="en-US" w:eastAsia="zh-CN"/>
        </w:rPr>
        <w:t>有权利提出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24</w:t>
      </w:r>
      <w:r>
        <w:rPr>
          <w:rFonts w:hint="eastAsia" w:eastAsia="仿宋_GB2312"/>
          <w:color w:val="auto"/>
          <w:kern w:val="0"/>
          <w:sz w:val="32"/>
          <w:szCs w:val="32"/>
        </w:rPr>
        <w:t>日向你单位送达上述文件，你单位于当日</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24</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3</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hint="eastAsia" w:eastAsia="仿宋_GB2312"/>
          <w:color w:val="auto"/>
          <w:kern w:val="0"/>
          <w:sz w:val="32"/>
          <w:szCs w:val="32"/>
        </w:rPr>
        <w:t>1.我公司受新冠疫情影响，经营困难，目前通过银行贷款等方式解决资金问题，为员工发放工资并提供住宿，积极履行企业责任。</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hint="eastAsia" w:eastAsia="仿宋_GB2312"/>
          <w:color w:val="auto"/>
          <w:kern w:val="0"/>
          <w:sz w:val="32"/>
          <w:szCs w:val="32"/>
        </w:rPr>
        <w:t>2.积极履行社会责任，从事社会公益事业，在新冠疫情期间分别于2019年9月、2020年1月、2020年9月、2021年9月对安津医院进行帮扶，于2020年2月为北辰区9个街镇和若干企业捐赠消毒液50余吨。</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hint="eastAsia" w:eastAsia="仿宋_GB2312"/>
          <w:color w:val="auto"/>
          <w:kern w:val="0"/>
          <w:sz w:val="32"/>
          <w:szCs w:val="32"/>
        </w:rPr>
        <w:t>3.针对此次问题，制定了整改措施，一是要求现场采样时，进行水印相机拍照及时上传钉钉审核；二是申购了GPS定位装置，准备安装到采样车辆上，通过GPS轨迹随时了解车辆动态；三是对检测人员进行座谈，在后期工作中加强对环境相关法律法规的培训和检测技术培训。希望能够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58</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lang w:eastAsia="zh-CN"/>
        </w:rPr>
        <w:t>，你单位的陈述、申辩意见不影响违法事实的成立，不符合法定从轻或者减轻情形的条件，且综合考虑你单位涉及伪造的监测因子较多，对你单位的陈述、申辩意见不予采纳。本案违法事实清楚，证据充分，程序合法，内容适当，维持对你单位拟处罚决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依据</w:t>
      </w:r>
      <w:r>
        <w:rPr>
          <w:rFonts w:hint="eastAsia" w:eastAsia="仿宋_GB2312"/>
          <w:color w:val="auto"/>
          <w:kern w:val="0"/>
          <w:sz w:val="32"/>
          <w:szCs w:val="32"/>
          <w:lang w:eastAsia="zh-CN"/>
        </w:rPr>
        <w:t>《天津市生态环境保护条例》第七十五条</w:t>
      </w:r>
      <w:r>
        <w:rPr>
          <w:rFonts w:hint="eastAsia" w:eastAsia="仿宋_GB2312"/>
          <w:color w:val="auto"/>
          <w:kern w:val="0"/>
          <w:sz w:val="32"/>
          <w:szCs w:val="32"/>
        </w:rPr>
        <w:t>的规定，我局</w:t>
      </w:r>
      <w:r>
        <w:rPr>
          <w:rFonts w:hint="eastAsia" w:eastAsia="仿宋_GB2312"/>
          <w:color w:val="auto"/>
          <w:sz w:val="32"/>
          <w:szCs w:val="32"/>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1.</w:t>
      </w:r>
      <w:r>
        <w:rPr>
          <w:rFonts w:eastAsia="仿宋_GB2312"/>
          <w:color w:val="auto"/>
          <w:sz w:val="32"/>
          <w:szCs w:val="32"/>
        </w:rPr>
        <w:t xml:space="preserve"> 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2.</w:t>
      </w:r>
      <w:r>
        <w:rPr>
          <w:rFonts w:eastAsia="仿宋_GB2312"/>
          <w:color w:val="auto"/>
          <w:sz w:val="32"/>
          <w:szCs w:val="32"/>
        </w:rPr>
        <w:t xml:space="preserve"> </w:t>
      </w:r>
      <w:r>
        <w:rPr>
          <w:rFonts w:hint="eastAsia" w:eastAsia="仿宋_GB2312"/>
          <w:color w:val="auto"/>
          <w:kern w:val="0"/>
          <w:sz w:val="32"/>
          <w:szCs w:val="32"/>
        </w:rPr>
        <w:t>对你单位</w:t>
      </w:r>
      <w:r>
        <w:rPr>
          <w:rFonts w:eastAsia="仿宋_GB2312"/>
          <w:color w:val="auto"/>
          <w:sz w:val="32"/>
          <w:szCs w:val="32"/>
        </w:rPr>
        <w:t>处罚款</w:t>
      </w:r>
      <w:r>
        <w:rPr>
          <w:rFonts w:hint="eastAsia" w:eastAsia="仿宋_GB2312"/>
          <w:color w:val="auto"/>
          <w:kern w:val="0"/>
          <w:sz w:val="32"/>
          <w:szCs w:val="32"/>
          <w:lang w:eastAsia="zh-CN"/>
        </w:rPr>
        <w:t>十二万元</w:t>
      </w:r>
      <w:r>
        <w:rPr>
          <w:rFonts w:hint="eastAsia" w:eastAsia="仿宋_GB2312"/>
          <w:color w:val="auto"/>
          <w:kern w:val="0"/>
          <w:sz w:val="32"/>
          <w:szCs w:val="32"/>
        </w:rPr>
        <w:t>。</w:t>
      </w:r>
    </w:p>
    <w:p>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你单位不得篡改、伪造监测数据</w:t>
      </w:r>
      <w:r>
        <w:rPr>
          <w:rFonts w:hint="eastAsia" w:eastAsia="仿宋_GB2312"/>
          <w:color w:val="auto"/>
          <w:kern w:val="0"/>
          <w:sz w:val="32"/>
          <w:szCs w:val="32"/>
          <w:lang w:eastAsia="zh-CN"/>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Style w:val="13"/>
          <w:rFonts w:hint="eastAsia" w:eastAsia="仿宋_GB2312"/>
          <w:color w:val="auto"/>
          <w:kern w:val="0"/>
          <w:sz w:val="32"/>
          <w:szCs w:val="32"/>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3"/>
          <w:rFonts w:hint="eastAsia" w:eastAsia="仿宋_GB2312"/>
          <w:color w:val="auto"/>
          <w:kern w:val="0"/>
          <w:sz w:val="32"/>
          <w:szCs w:val="32"/>
          <w:u w:val="none"/>
          <w:lang w:val="en-US" w:eastAsia="zh-CN"/>
        </w:rPr>
        <w:t>南开区人民法院申请强制执行。</w:t>
      </w:r>
    </w:p>
    <w:p>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pPr>
        <w:tabs>
          <w:tab w:val="left" w:pos="5980"/>
          <w:tab w:val="left" w:pos="8460"/>
          <w:tab w:val="left" w:pos="9265"/>
        </w:tabs>
        <w:autoSpaceDE w:val="0"/>
        <w:autoSpaceDN w:val="0"/>
        <w:adjustRightInd w:val="0"/>
        <w:snapToGrid w:val="0"/>
        <w:spacing w:line="360" w:lineRule="auto"/>
        <w:ind w:right="-20"/>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pPr>
        <w:autoSpaceDE w:val="0"/>
        <w:autoSpaceDN w:val="0"/>
        <w:adjustRightInd w:val="0"/>
        <w:snapToGrid w:val="0"/>
        <w:spacing w:line="360" w:lineRule="auto"/>
        <w:jc w:val="left"/>
        <w:rPr>
          <w:rFonts w:eastAsia="仿宋_GB2312"/>
          <w:color w:val="auto"/>
          <w:kern w:val="0"/>
          <w:sz w:val="32"/>
          <w:szCs w:val="32"/>
        </w:rPr>
      </w:pPr>
    </w:p>
    <w:p>
      <w:pPr>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w:t>
      </w:r>
    </w:p>
    <w:p>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2</w:t>
      </w:r>
      <w:r>
        <w:rPr>
          <w:rFonts w:eastAsia="仿宋_GB2312"/>
          <w:color w:val="auto"/>
          <w:kern w:val="0"/>
          <w:sz w:val="32"/>
          <w:szCs w:val="32"/>
        </w:rPr>
        <w:t>日</w:t>
      </w:r>
    </w:p>
    <w:p>
      <w:pPr>
        <w:adjustRightInd w:val="0"/>
        <w:snapToGrid w:val="0"/>
        <w:spacing w:line="360" w:lineRule="auto"/>
        <w:jc w:val="center"/>
        <w:rPr>
          <w:rFonts w:eastAsia="仿宋_GB2312"/>
          <w:color w:val="auto"/>
          <w:kern w:val="0"/>
          <w:sz w:val="32"/>
          <w:szCs w:val="32"/>
        </w:rPr>
      </w:pPr>
    </w:p>
    <w:p>
      <w:pPr>
        <w:adjustRightInd w:val="0"/>
        <w:snapToGrid w:val="0"/>
        <w:spacing w:line="360" w:lineRule="auto"/>
        <w:jc w:val="center"/>
        <w:rPr>
          <w:rFonts w:eastAsia="仿宋_GB2312"/>
          <w:color w:val="auto"/>
          <w:kern w:val="0"/>
          <w:sz w:val="32"/>
          <w:szCs w:val="32"/>
        </w:rPr>
      </w:pPr>
    </w:p>
    <w:p>
      <w:pPr>
        <w:adjustRightInd w:val="0"/>
        <w:snapToGrid w:val="0"/>
        <w:spacing w:line="360" w:lineRule="auto"/>
        <w:jc w:val="center"/>
        <w:rPr>
          <w:rFonts w:eastAsia="仿宋_GB2312"/>
          <w:color w:val="auto"/>
          <w:kern w:val="0"/>
          <w:sz w:val="32"/>
          <w:szCs w:val="32"/>
        </w:rPr>
      </w:pPr>
    </w:p>
    <w:p>
      <w:pPr>
        <w:adjustRightInd w:val="0"/>
        <w:snapToGrid w:val="0"/>
        <w:spacing w:line="360" w:lineRule="auto"/>
        <w:jc w:val="center"/>
        <w:rPr>
          <w:rFonts w:eastAsia="仿宋_GB2312"/>
          <w:color w:val="auto"/>
          <w:kern w:val="0"/>
          <w:sz w:val="32"/>
          <w:szCs w:val="32"/>
        </w:rPr>
      </w:pPr>
    </w:p>
    <w:p>
      <w:pPr>
        <w:tabs>
          <w:tab w:val="left" w:pos="9120"/>
        </w:tabs>
        <w:autoSpaceDE w:val="0"/>
        <w:autoSpaceDN w:val="0"/>
        <w:adjustRightInd w:val="0"/>
        <w:ind w:right="120"/>
        <w:jc w:val="both"/>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0DC016E0"/>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46F1D42"/>
    <w:rsid w:val="0BC97030"/>
    <w:rsid w:val="0DC016E0"/>
    <w:rsid w:val="0DE05630"/>
    <w:rsid w:val="16FD0578"/>
    <w:rsid w:val="1BA40805"/>
    <w:rsid w:val="1BAF0A67"/>
    <w:rsid w:val="1C2C4C0F"/>
    <w:rsid w:val="23D96EAA"/>
    <w:rsid w:val="24F15196"/>
    <w:rsid w:val="2A1A666F"/>
    <w:rsid w:val="2B946F65"/>
    <w:rsid w:val="2D8321C2"/>
    <w:rsid w:val="2EE92518"/>
    <w:rsid w:val="3214796D"/>
    <w:rsid w:val="3E4B53BF"/>
    <w:rsid w:val="450F61CB"/>
    <w:rsid w:val="4A3E05CE"/>
    <w:rsid w:val="4A437691"/>
    <w:rsid w:val="4BD91CDD"/>
    <w:rsid w:val="4CB6233D"/>
    <w:rsid w:val="4EDD0158"/>
    <w:rsid w:val="4F731BF1"/>
    <w:rsid w:val="502F15FB"/>
    <w:rsid w:val="503F23C3"/>
    <w:rsid w:val="51935037"/>
    <w:rsid w:val="553A03CB"/>
    <w:rsid w:val="58763D60"/>
    <w:rsid w:val="5B36684C"/>
    <w:rsid w:val="5BDF2ED1"/>
    <w:rsid w:val="5F7C4535"/>
    <w:rsid w:val="624F5E3E"/>
    <w:rsid w:val="6404560A"/>
    <w:rsid w:val="64F75746"/>
    <w:rsid w:val="66B216B2"/>
    <w:rsid w:val="679D04BA"/>
    <w:rsid w:val="6851522E"/>
    <w:rsid w:val="6C5A27B0"/>
    <w:rsid w:val="72330BA4"/>
    <w:rsid w:val="73744CD2"/>
    <w:rsid w:val="742B7C3A"/>
    <w:rsid w:val="772A7C29"/>
    <w:rsid w:val="7C317407"/>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4&#24180;&#25991;&#20070;&#27169;&#29256;-24&#24180;5&#26376;14&#26085;&#26356;&#26032;\2024&#24180;&#25991;&#20070;&#27169;&#29256;-24&#24180;4&#26376;&#26356;&#26032;\22-1.&#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22-1.行政处罚决定书（申辩）.dot</Template>
  <Pages>5</Pages>
  <Words>1945</Words>
  <Characters>2082</Characters>
  <Lines>8</Lines>
  <Paragraphs>2</Paragraphs>
  <TotalTime>1</TotalTime>
  <ScaleCrop>false</ScaleCrop>
  <LinksUpToDate>false</LinksUpToDate>
  <CharactersWithSpaces>2186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2024-06-21T00:55:00Z</dcterms:created>
  <dc:creator>暗香</dc:creator>
  <cp:lastModifiedBy>暗香</cp:lastModifiedBy>
  <dcterms:modified xsi:type="dcterms:W3CDTF">2024-07-08T01:42:51Z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A2422FA040194FD3B10AEF8A2087F418_11</vt:lpwstr>
  </property>
</Properties>
</file>