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当事人名称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天津航医心血管病医院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52120000MJ06778036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住所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天津市武清区徐官屯街杨崔路东侧秋海广场1#楼-1-201号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龙飞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单位《辐射安全许可证》（津环辐证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00769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2023年11月至2024年4月手术病例清单、《天津市社会保险个人参保证明》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等材料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发现你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单位DSA手术间有1台血管造影机（DSA）属于Ⅱ类射线装置，朱晓阳、田园园为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单位辐射工作人员，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分别自2023年11月、2024年3月起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从事导管室心血管介入手术工作。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经调查，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现场检查时你单位未能提供2023年11月至2024年1月朱晓阳的《个人剂量监测报告》、2024年3月田园园的《个人剂量监测报告》。你单位属于未按规定开展个人剂量监测。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《辐射安全许可证》（津环辐证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00769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2023年11月至2024年4月手术病例清单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《天津市社会保险个人参保证明》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现场拍摄的视频以及营业执照复印件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《放射性同位素与射线装置安全和防护管理办法》第二十三条第一款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权利提出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日向你单位送达上述文件，你单位于当日签收。你单位逾期未向我局提出陈述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天津市生态环境局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经集体审议，本案违法事实清楚、执法程序合法、法律适用准确、自由裁量结论合理。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《放射性同位素与射线装置安全和防护管理办法》第五十五条第四项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限期十日内改正违法行为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给予警告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十日内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你单位作为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使用射线装置的单位，应当按照法律、行政法规以及国家环境保护和职业卫生标准，对本单位的辐射工作人员进行个人剂量监测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3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南开区人民法院申请强制执行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 w:firstLine="640" w:firstLineChars="20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附件：行政处罚信息信用修复提示函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5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bookmarkStart w:id="8" w:name="_GoBack"/>
      <w:bookmarkEnd w:id="8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264" w:lineRule="auto"/>
        <w:ind w:right="12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行政处罚信用信息修复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提示函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依据《失信行为纠正后的信用信息修复管理办法（试行）》相关规定，你（单位）行政处罚信息自行政处罚决定日起公示期为一年。你（单位）自觉履行行政处罚决定内容满3个月，且经我局复查认定你单位完成前述违法行为的整改工作后，你单位可注册、登录“信用中国（天津）”网站自助办理或前往天津市公共信用中心办理信用修复——处罚信息提前终止公示。相关工作流程提示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62250" cy="4064000"/>
            <wp:effectExtent l="0" t="0" r="0" b="0"/>
            <wp:docPr id="1" name="图片 1" descr="信用修复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用修复流程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备注：信用中国（天津）网址：</w:t>
      </w:r>
      <w:r>
        <w:rPr>
          <w:rFonts w:hint="eastAsia" w:eastAsia="仿宋_GB2312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https://www.creditchina.gov.cn/xyxf/lczy/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信用修复咨询电话：23129752（天津市公共信用中心）</w:t>
      </w:r>
    </w:p>
    <w:p>
      <w:pPr>
        <w:adjustRightInd w:val="0"/>
        <w:snapToGrid w:val="0"/>
        <w:spacing w:line="360" w:lineRule="auto"/>
        <w:ind w:firstLine="2520" w:firstLineChars="900"/>
        <w:jc w:val="lef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63086214、87671777（天津市生态环境局）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55435985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1F3EB2"/>
    <w:rsid w:val="052438CC"/>
    <w:rsid w:val="0C017A89"/>
    <w:rsid w:val="0D1742E5"/>
    <w:rsid w:val="14DD2E54"/>
    <w:rsid w:val="1A2F784B"/>
    <w:rsid w:val="1E353F45"/>
    <w:rsid w:val="235C1401"/>
    <w:rsid w:val="23A72B7A"/>
    <w:rsid w:val="2B453C7F"/>
    <w:rsid w:val="2D426A6D"/>
    <w:rsid w:val="2ED80423"/>
    <w:rsid w:val="30936D44"/>
    <w:rsid w:val="33DF60A4"/>
    <w:rsid w:val="3B2434F5"/>
    <w:rsid w:val="3C3813DB"/>
    <w:rsid w:val="3F841B92"/>
    <w:rsid w:val="40FF52B5"/>
    <w:rsid w:val="43841772"/>
    <w:rsid w:val="473367BF"/>
    <w:rsid w:val="48475D0A"/>
    <w:rsid w:val="4AD22D47"/>
    <w:rsid w:val="4E44018F"/>
    <w:rsid w:val="4FF44AB0"/>
    <w:rsid w:val="51935037"/>
    <w:rsid w:val="51C0115F"/>
    <w:rsid w:val="53B96C98"/>
    <w:rsid w:val="55435985"/>
    <w:rsid w:val="5B784E50"/>
    <w:rsid w:val="5B7E19C2"/>
    <w:rsid w:val="5BC40E35"/>
    <w:rsid w:val="5DC07A16"/>
    <w:rsid w:val="5F91207B"/>
    <w:rsid w:val="6C3118E9"/>
    <w:rsid w:val="6D9C4786"/>
    <w:rsid w:val="70291EB6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2024&#24180;&#25991;&#20070;&#27169;&#29256;-24&#24180;5&#26376;14&#26085;&#26356;&#26032;\22-4.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22-4.行政处罚决定书（未申辩）.dot</Template>
  <Pages>5</Pages>
  <Words>1490</Words>
  <Characters>1686</Characters>
  <Lines>8</Lines>
  <Paragraphs>2</Paragraphs>
  <TotalTime>5</TotalTime>
  <ScaleCrop>false</ScaleCrop>
  <LinksUpToDate>false</LinksUpToDate>
  <CharactersWithSpaces>1813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2024-06-07T07:42:00Z</dcterms:created>
  <dc:creator>唐大果果</dc:creator>
  <cp:lastModifiedBy>唐大果果</cp:lastModifiedBy>
  <cp:lastPrinted>2024-06-21T09:35:02Z</cp:lastPrinted>
  <dcterms:modified xsi:type="dcterms:W3CDTF">2024-06-21T09:54:16Z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31016D9DF1364073BEDC058760005217_11</vt:lpwstr>
  </property>
</Properties>
</file>