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adjustRightInd w:val="0"/>
        <w:snapToGrid w:val="0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天津市生态环境局</w:t>
      </w:r>
    </w:p>
    <w:p>
      <w:pPr>
        <w:pStyle w:val="18"/>
        <w:adjustRightInd w:val="0"/>
        <w:snapToGrid w:val="0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督促履行义务催告书</w:t>
      </w:r>
    </w:p>
    <w:p>
      <w:pPr>
        <w:adjustRightInd w:val="0"/>
        <w:snapToGrid w:val="0"/>
        <w:spacing w:line="460" w:lineRule="exact"/>
        <w:ind w:right="210"/>
        <w:jc w:val="center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right="210"/>
        <w:jc w:val="center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津市环催字〔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杨长林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公民身份号码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120222198402297533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住</w:t>
      </w:r>
      <w:r>
        <w:rPr>
          <w:rFonts w:ascii="Times New Roman" w:hAnsi="Times New Roman" w:eastAsia="仿宋_GB2312"/>
          <w:color w:val="auto"/>
          <w:sz w:val="32"/>
          <w:szCs w:val="32"/>
        </w:rPr>
        <w:t>址：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天津市武清区杨村镇泉达路翠亨花园1号楼1门1901号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2023年6月9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eastAsia="仿宋_GB2312"/>
          <w:color w:val="auto"/>
          <w:sz w:val="32"/>
          <w:szCs w:val="32"/>
        </w:rPr>
        <w:t>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你本人经营的位于武清区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津围公路沿线一处砂石料堆场</w:t>
      </w:r>
      <w:r>
        <w:rPr>
          <w:rFonts w:hint="eastAsia" w:eastAsia="仿宋_GB2312"/>
          <w:color w:val="auto"/>
          <w:sz w:val="32"/>
          <w:szCs w:val="32"/>
          <w:lang w:eastAsia="zh-CN"/>
        </w:rPr>
        <w:t>进行现场调查</w:t>
      </w:r>
      <w:r>
        <w:rPr>
          <w:rFonts w:ascii="Times New Roman" w:hAnsi="Times New Roman" w:eastAsia="仿宋_GB2312"/>
          <w:color w:val="auto"/>
          <w:sz w:val="32"/>
          <w:szCs w:val="32"/>
        </w:rPr>
        <w:t>。你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对不能密闭的易产生扬尘的物料，未设置不低于堆放物高度的严密围挡，未采取有效覆盖措施防治扬尘污染的环境违法</w:t>
      </w:r>
      <w:r>
        <w:rPr>
          <w:rFonts w:ascii="Times New Roman" w:hAnsi="Times New Roman" w:eastAsia="仿宋_GB2312"/>
          <w:color w:val="auto"/>
          <w:sz w:val="32"/>
          <w:szCs w:val="32"/>
        </w:rPr>
        <w:t>行为，违反了</w:t>
      </w:r>
      <w:r>
        <w:rPr>
          <w:rFonts w:hint="default" w:eastAsia="仿宋_GB2312"/>
          <w:color w:val="auto"/>
          <w:sz w:val="32"/>
          <w:szCs w:val="32"/>
          <w:lang w:eastAsia="zh-CN"/>
        </w:rPr>
        <w:t>《中华人民共和国大气污染防治法》第七十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eastAsia="zh-CN"/>
        </w:rPr>
        <w:t>条第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一</w:t>
      </w:r>
      <w:r>
        <w:rPr>
          <w:rFonts w:hint="default" w:eastAsia="仿宋_GB2312"/>
          <w:color w:val="auto"/>
          <w:sz w:val="32"/>
          <w:szCs w:val="32"/>
          <w:lang w:eastAsia="zh-CN"/>
        </w:rPr>
        <w:t>款</w:t>
      </w:r>
      <w:r>
        <w:rPr>
          <w:rFonts w:ascii="Times New Roman" w:hAnsi="Times New Roman" w:eastAsia="仿宋_GB2312"/>
          <w:color w:val="auto"/>
          <w:sz w:val="32"/>
          <w:szCs w:val="32"/>
        </w:rPr>
        <w:t>的规定。依据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《中华人民共和国大气污染防治法》第一百一十七条第二项</w:t>
      </w:r>
      <w:r>
        <w:rPr>
          <w:rFonts w:ascii="Times New Roman" w:hAnsi="Times New Roman" w:eastAsia="仿宋_GB2312"/>
          <w:color w:val="auto"/>
          <w:sz w:val="32"/>
          <w:szCs w:val="32"/>
        </w:rPr>
        <w:t>规定，我局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已</w:t>
      </w:r>
      <w:r>
        <w:rPr>
          <w:rFonts w:ascii="Times New Roman" w:hAnsi="Times New Roman" w:eastAsia="仿宋_GB2312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color w:val="auto"/>
          <w:sz w:val="32"/>
          <w:szCs w:val="32"/>
        </w:rPr>
        <w:t>日作出《天津市生态环境局行政处罚决定书》（津市环罚字〔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175</w:t>
      </w:r>
      <w:r>
        <w:rPr>
          <w:rFonts w:ascii="Times New Roman" w:hAnsi="Times New Roman" w:eastAsia="仿宋_GB2312"/>
          <w:color w:val="auto"/>
          <w:sz w:val="32"/>
          <w:szCs w:val="32"/>
        </w:rPr>
        <w:t>号），作出</w:t>
      </w:r>
      <w:r>
        <w:rPr>
          <w:rFonts w:hint="eastAsia" w:eastAsia="仿宋_GB2312"/>
          <w:color w:val="auto"/>
          <w:kern w:val="0"/>
          <w:sz w:val="32"/>
          <w:szCs w:val="32"/>
        </w:rPr>
        <w:t>责令你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并对你本人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五万元</w:t>
      </w:r>
      <w:r>
        <w:rPr>
          <w:rFonts w:ascii="Times New Roman" w:hAnsi="Times New Roman" w:eastAsia="仿宋_GB2312"/>
          <w:color w:val="auto"/>
          <w:sz w:val="32"/>
          <w:szCs w:val="32"/>
        </w:rPr>
        <w:t>的行政处罚。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我局采取直接送达和邮寄送达方式依法送达上述决定书，你本人拒绝签收，后于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2023年10月17日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采取公告送达方式依法在《中国环境报》刊登送达公告，</w:t>
      </w:r>
      <w:r>
        <w:rPr>
          <w:rFonts w:ascii="Times New Roman" w:hAnsi="Times New Roman" w:eastAsia="仿宋_GB2312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视为送达</w:t>
      </w:r>
      <w:r>
        <w:rPr>
          <w:rFonts w:ascii="Times New Roman" w:hAnsi="Times New Roman" w:eastAsia="仿宋_GB2312"/>
          <w:color w:val="auto"/>
          <w:sz w:val="32"/>
          <w:szCs w:val="32"/>
        </w:rPr>
        <w:t>上述决定书，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你本人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未履行缴纳罚款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万元的决定，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未依法申请延期或分期缴纳罚款，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未在</w:t>
      </w:r>
      <w:r>
        <w:rPr>
          <w:rFonts w:ascii="Times New Roman" w:hAnsi="Times New Roman" w:eastAsia="仿宋_GB2312"/>
          <w:color w:val="auto"/>
          <w:sz w:val="32"/>
          <w:szCs w:val="32"/>
        </w:rPr>
        <w:t>法定期限内申请行政复议或者提起行政诉讼。我局依据《中华人民共和国行政强制法》第五十四条的规定，责令你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/>
          <w:color w:val="auto"/>
          <w:sz w:val="32"/>
          <w:szCs w:val="32"/>
        </w:rPr>
        <w:t>在接到本催告书后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十</w:t>
      </w:r>
      <w:r>
        <w:rPr>
          <w:rFonts w:ascii="Times New Roman" w:hAnsi="Times New Roman" w:eastAsia="仿宋_GB2312"/>
          <w:color w:val="auto"/>
          <w:sz w:val="32"/>
          <w:szCs w:val="32"/>
        </w:rPr>
        <w:t>日内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履行下列义务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依据《天津市生态环境局行政处罚决定书》（津市环罚字〔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</w:t>
      </w:r>
      <w:r>
        <w:rPr>
          <w:rFonts w:ascii="Times New Roman" w:hAnsi="Times New Roman" w:eastAsia="仿宋_GB2312"/>
          <w:color w:val="auto"/>
          <w:sz w:val="32"/>
          <w:szCs w:val="32"/>
        </w:rPr>
        <w:t>缴纳罚款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依据</w:t>
      </w:r>
      <w:r>
        <w:rPr>
          <w:rFonts w:ascii="Times New Roman" w:hAnsi="Times New Roman" w:eastAsia="仿宋_GB2312"/>
          <w:color w:val="auto"/>
          <w:sz w:val="32"/>
          <w:szCs w:val="32"/>
        </w:rPr>
        <w:t>《中华人民共和国行政处罚法》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第七十二条第一款第一项与</w:t>
      </w:r>
      <w:r>
        <w:rPr>
          <w:rFonts w:ascii="Times New Roman" w:hAnsi="Times New Roman" w:eastAsia="仿宋_GB2312"/>
          <w:color w:val="auto"/>
          <w:sz w:val="32"/>
          <w:szCs w:val="32"/>
        </w:rPr>
        <w:t>《中华人民共和国行政强制法》第四十五条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的规定</w:t>
      </w:r>
      <w:r>
        <w:rPr>
          <w:rFonts w:ascii="Times New Roman" w:hAnsi="Times New Roman" w:eastAsia="仿宋_GB2312"/>
          <w:color w:val="auto"/>
          <w:sz w:val="32"/>
          <w:szCs w:val="32"/>
        </w:rPr>
        <w:t>，自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日起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按罚款数额的</w:t>
      </w:r>
      <w:r>
        <w:rPr>
          <w:rFonts w:ascii="Times New Roman" w:hAnsi="Times New Roman" w:eastAsia="仿宋_GB2312"/>
          <w:color w:val="auto"/>
          <w:sz w:val="32"/>
          <w:szCs w:val="32"/>
        </w:rPr>
        <w:t>3%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缴纳加处罚款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共5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上述金额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依据《中华人民共和国行政强制法》第三十六条的规定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对上述催告有权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，如你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提出陈述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接到本催告书之日起七日内提出。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十日内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不履行前述缴款义务的，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我局将依法向人民法院申请强制执行。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                 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32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联系人：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何敏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联系电</w:t>
      </w:r>
      <w:r>
        <w:rPr>
          <w:rFonts w:ascii="Times New Roman" w:hAnsi="Times New Roman" w:eastAsia="仿宋_GB2312"/>
          <w:color w:val="auto"/>
          <w:spacing w:val="-1"/>
          <w:kern w:val="0"/>
          <w:sz w:val="32"/>
          <w:szCs w:val="32"/>
        </w:rPr>
        <w:t>话：</w:t>
      </w:r>
      <w:r>
        <w:rPr>
          <w:rFonts w:ascii="Times New Roman" w:hAnsi="Times New Roman" w:eastAsia="仿宋_GB2312"/>
          <w:color w:val="auto"/>
          <w:spacing w:val="1"/>
          <w:kern w:val="0"/>
          <w:sz w:val="32"/>
          <w:szCs w:val="32"/>
        </w:rPr>
        <w:t>876717</w:t>
      </w:r>
      <w:r>
        <w:rPr>
          <w:rFonts w:hint="eastAsia" w:eastAsia="仿宋_GB2312"/>
          <w:color w:val="auto"/>
          <w:spacing w:val="1"/>
          <w:kern w:val="0"/>
          <w:sz w:val="32"/>
          <w:szCs w:val="32"/>
        </w:rPr>
        <w:t>77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color w:val="auto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地  址：天津市南开区复康路17号 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邮政编码：300191  </w:t>
      </w:r>
    </w:p>
    <w:p>
      <w:pPr>
        <w:adjustRightInd w:val="0"/>
        <w:snapToGrid w:val="0"/>
        <w:jc w:val="left"/>
        <w:rPr>
          <w:color w:val="auto"/>
          <w:sz w:val="32"/>
          <w:szCs w:val="32"/>
        </w:rPr>
      </w:pPr>
    </w:p>
    <w:p>
      <w:pPr>
        <w:adjustRightInd w:val="0"/>
        <w:snapToGrid w:val="0"/>
        <w:jc w:val="left"/>
        <w:rPr>
          <w:color w:val="auto"/>
          <w:sz w:val="32"/>
          <w:szCs w:val="32"/>
        </w:rPr>
      </w:pPr>
    </w:p>
    <w:p>
      <w:pPr>
        <w:adjustRightInd w:val="0"/>
        <w:snapToGrid w:val="0"/>
        <w:jc w:val="left"/>
        <w:rPr>
          <w:rFonts w:ascii="Times New Roman" w:hAnsi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right="1466" w:rightChars="611"/>
        <w:jc w:val="righ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jc w:val="left"/>
        <w:rPr>
          <w:color w:val="auto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注：此文书一式二份，一份归档，一份送达。</w:t>
      </w:r>
    </w:p>
    <w:sectPr>
      <w:headerReference r:id="rId3" w:type="default"/>
      <w:footerReference r:id="rId5" w:type="default"/>
      <w:headerReference r:id="rId4" w:type="even"/>
      <w:pgSz w:w="11907" w:h="16840"/>
      <w:pgMar w:top="2098" w:right="1587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  <w:docVar w:name="KSO_WPS_MARK_KEY" w:val="dca5f085-c534-4f44-8ad8-f06a150e8b02"/>
  </w:docVars>
  <w:rsids>
    <w:rsidRoot w:val="2F6F7304"/>
    <w:rsid w:val="00010AA6"/>
    <w:rsid w:val="000204AC"/>
    <w:rsid w:val="00036625"/>
    <w:rsid w:val="00043334"/>
    <w:rsid w:val="000657F1"/>
    <w:rsid w:val="0009025B"/>
    <w:rsid w:val="00095A17"/>
    <w:rsid w:val="000D6F4A"/>
    <w:rsid w:val="000E35AD"/>
    <w:rsid w:val="0010341C"/>
    <w:rsid w:val="00121857"/>
    <w:rsid w:val="0012406A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238DE"/>
    <w:rsid w:val="00450E93"/>
    <w:rsid w:val="004733FB"/>
    <w:rsid w:val="00481530"/>
    <w:rsid w:val="004903BE"/>
    <w:rsid w:val="0049236B"/>
    <w:rsid w:val="004C43A3"/>
    <w:rsid w:val="004D7091"/>
    <w:rsid w:val="004E6085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5D554F"/>
    <w:rsid w:val="00601CA0"/>
    <w:rsid w:val="00621936"/>
    <w:rsid w:val="006246CF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37A1A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A7A43"/>
    <w:rsid w:val="009B30FC"/>
    <w:rsid w:val="009B7140"/>
    <w:rsid w:val="009B7917"/>
    <w:rsid w:val="009E4BC4"/>
    <w:rsid w:val="00A00336"/>
    <w:rsid w:val="00A10A81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D468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C13F9"/>
    <w:rsid w:val="00CE59E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D606DC"/>
    <w:rsid w:val="066A6084"/>
    <w:rsid w:val="07C01744"/>
    <w:rsid w:val="0CF900F0"/>
    <w:rsid w:val="0D6F2242"/>
    <w:rsid w:val="11ED46E1"/>
    <w:rsid w:val="1389306D"/>
    <w:rsid w:val="16284285"/>
    <w:rsid w:val="1C6F3ED2"/>
    <w:rsid w:val="1CAF6F78"/>
    <w:rsid w:val="1F5C6823"/>
    <w:rsid w:val="220766B4"/>
    <w:rsid w:val="23B374F7"/>
    <w:rsid w:val="2B2E5C1D"/>
    <w:rsid w:val="2C1B295F"/>
    <w:rsid w:val="2F6F7304"/>
    <w:rsid w:val="31CB5FAF"/>
    <w:rsid w:val="326F01F4"/>
    <w:rsid w:val="32E56144"/>
    <w:rsid w:val="35581F05"/>
    <w:rsid w:val="394B477E"/>
    <w:rsid w:val="407A128F"/>
    <w:rsid w:val="416549AD"/>
    <w:rsid w:val="4C571AFE"/>
    <w:rsid w:val="50972CB5"/>
    <w:rsid w:val="51935037"/>
    <w:rsid w:val="56D64B4F"/>
    <w:rsid w:val="571E601A"/>
    <w:rsid w:val="5AC13C21"/>
    <w:rsid w:val="5B90643B"/>
    <w:rsid w:val="5F8A40F3"/>
    <w:rsid w:val="640942CE"/>
    <w:rsid w:val="660E75F1"/>
    <w:rsid w:val="6948259A"/>
    <w:rsid w:val="6F7B5AB1"/>
    <w:rsid w:val="70D019A4"/>
    <w:rsid w:val="739D319A"/>
    <w:rsid w:val="746467A5"/>
    <w:rsid w:val="75EB76AE"/>
    <w:rsid w:val="7A3E522F"/>
    <w:rsid w:val="7A9F30AF"/>
    <w:rsid w:val="7C300AA5"/>
    <w:rsid w:val="7C35174F"/>
    <w:rsid w:val="7D965C02"/>
    <w:rsid w:val="7FB65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5">
    <w:name w:val="批注框文本 字符"/>
    <w:link w:val="8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9"/>
    <w:autoRedefine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纯文本1"/>
    <w:basedOn w:val="1"/>
    <w:autoRedefine/>
    <w:qFormat/>
    <w:uiPriority w:val="0"/>
    <w:rPr>
      <w:rFonts w:ascii="宋体" w:hAnsi="Courier New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hemin548888\FileStorage\File\2024-01\2024&#24180;&#25991;&#20070;&#27169;&#26495;-24&#24180;1&#26376;&#26356;&#26032;\&#30563;&#20419;&#23653;&#34892;&#20041;&#21153;&#20652;&#21578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督促履行义务催告书.dot</Template>
  <Pages>2</Pages>
  <Words>567</Words>
  <Characters>598</Characters>
  <Lines>5</Lines>
  <Paragraphs>1</Paragraphs>
  <TotalTime>43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2024-02-22T06:18:00Z</dcterms:created>
  <dc:creator>何敏</dc:creator>
  <cp:lastModifiedBy>何敏</cp:lastModifiedBy>
  <cp:lastPrinted>2024-05-09T07:09:47Z</cp:lastPrinted>
  <dcterms:modified xsi:type="dcterms:W3CDTF">2024-05-09T07:38:13Z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E87732CBAE98428794FB14CE9EBC8681_11</vt:lpwstr>
  </property>
</Properties>
</file>