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41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李玉泉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公民身份号码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120110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1210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住址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天津市东丽区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****93</w:t>
      </w:r>
      <w:bookmarkStart w:id="5" w:name="_GoBack"/>
      <w:bookmarkEnd w:id="5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eastAsia="仿宋_GB2312"/>
          <w:color w:val="auto"/>
          <w:sz w:val="32"/>
          <w:szCs w:val="32"/>
        </w:rPr>
        <w:t>日对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你经营的天津市东丽区康泰大道与大点北路交口的堆场</w:t>
      </w:r>
      <w:r>
        <w:rPr>
          <w:rFonts w:hint="default" w:eastAsia="仿宋_GB2312"/>
          <w:color w:val="auto"/>
          <w:sz w:val="32"/>
          <w:szCs w:val="32"/>
        </w:rPr>
        <w:t>进行了调查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eastAsia="仿宋_GB2312"/>
          <w:color w:val="auto"/>
          <w:sz w:val="32"/>
          <w:szCs w:val="32"/>
        </w:rPr>
        <w:t>发现你实施了以下环境违法行为：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该堆场内堆存石粉约10立方米，高度约1.5米；砂石粉约600立方米，高度约3米；上述料堆共计约207平方米，主要用作铺路路基，属于易产生扬尘的物料，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未设置不低于堆放物高度的严密围挡，未采取有效覆盖措施防治扬尘污染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</w:t>
      </w:r>
      <w:bookmarkEnd w:id="3"/>
      <w:r>
        <w:rPr>
          <w:rFonts w:hint="eastAsia" w:eastAsia="仿宋_GB2312"/>
          <w:color w:val="auto"/>
          <w:sz w:val="32"/>
          <w:szCs w:val="32"/>
          <w:lang w:eastAsia="zh-CN"/>
        </w:rPr>
        <w:t>你提供的《情况说明》《居民身份证》</w:t>
      </w:r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你上述行为违反了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《中华人民共和国大气污染防治法》第七十二条第一款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听证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听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号），告知你违法事实、处罚依据和拟作出的处罚决定，并明确告知你有权进行陈述申辩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、申请听证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auto"/>
          <w:kern w:val="0"/>
          <w:sz w:val="32"/>
          <w:szCs w:val="32"/>
        </w:rPr>
        <w:t>日向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</w:rPr>
        <w:t>你逾期未向我局提出陈述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申辩意见，也未申请听证。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听证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听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本案经法制审核，违法事实清楚、证据确实充分、执法程序合法，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根据2023年12月26日新修订的《天津市生态环境行政处罚裁量基准》及《中华人民共和国行政处罚法》第三十七条，决定对你从轻处罚。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《中华人民共和国大气污染防治法》第一百一十七条第二项</w:t>
      </w:r>
      <w:r>
        <w:rPr>
          <w:rFonts w:hint="eastAsia" w:eastAsia="仿宋_GB2312"/>
          <w:color w:val="auto"/>
          <w:kern w:val="0"/>
          <w:sz w:val="32"/>
          <w:szCs w:val="32"/>
        </w:rPr>
        <w:t>的规定，我局：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1.责令你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2.对你处罚款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二万五千元；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你应于接到本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决定书之日起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改正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上述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违法行为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贮存易产生扬尘的物料应采取有效覆盖措施防治扬尘污染。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1CF6286E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0E1CDC"/>
    <w:rsid w:val="0538535B"/>
    <w:rsid w:val="0BC97030"/>
    <w:rsid w:val="0DE05630"/>
    <w:rsid w:val="120760FF"/>
    <w:rsid w:val="16FD0578"/>
    <w:rsid w:val="1BAF0A67"/>
    <w:rsid w:val="1CF6286E"/>
    <w:rsid w:val="23D96EAA"/>
    <w:rsid w:val="24F15196"/>
    <w:rsid w:val="2A1A666F"/>
    <w:rsid w:val="2B946F65"/>
    <w:rsid w:val="2D8321C2"/>
    <w:rsid w:val="2EE92518"/>
    <w:rsid w:val="3214796D"/>
    <w:rsid w:val="3FA02A3A"/>
    <w:rsid w:val="450F61CB"/>
    <w:rsid w:val="490C4D2D"/>
    <w:rsid w:val="4A3E05CE"/>
    <w:rsid w:val="4A437691"/>
    <w:rsid w:val="4BD91CDD"/>
    <w:rsid w:val="4F731BF1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B861AB8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4&#24180;&#25991;&#20070;&#27169;&#26495;-24&#24180;1&#26376;&#26356;&#26032;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133</TotalTime>
  <ScaleCrop>false</ScaleCrop>
  <LinksUpToDate>false</LinksUpToDate>
  <CharactersWithSpaces>1374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2024-01-05T06:39:00Z</dcterms:created>
  <dc:creator>暗香</dc:creator>
  <cp:lastModifiedBy>暗香</cp:lastModifiedBy>
  <cp:lastPrinted>2024-02-27T04:02:00Z</cp:lastPrinted>
  <dcterms:modified xsi:type="dcterms:W3CDTF">2024-03-04T02:11:19Z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F10571C4D7014612987826CD6D5B52ED_11</vt:lpwstr>
  </property>
</Properties>
</file>