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185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天津广顺巨工程有限公司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91120113MA06KKGM8T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天津市北辰区大张庄镇芦庄邢家胡同3号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</w:t>
      </w:r>
      <w:r>
        <w:rPr>
          <w:rFonts w:eastAsia="仿宋_GB2312"/>
          <w:color w:val="auto"/>
          <w:kern w:val="0"/>
          <w:sz w:val="32"/>
          <w:szCs w:val="32"/>
        </w:rPr>
        <w:t>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曹红军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我局于2023年7月28日对你单位进行了调查，发现你单位实施了以下环境违法行为：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执法人员现场检查时，发现你单位厂区内堆放有4个大锥形砂石、石粉、石硝等物料堆，经确认砂石、石粉、石硝等物料体积合计约2300立方米。你单位上述易产生扬尘的物料均处于露天存放状态，未设置不低于物料高度的围挡，未采取有效覆盖措施防治扬尘污染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《天津市生态环境局现场检查（勘察）笔录》《天津市生态环境局调查询问笔录》、你单位提供的《整改报告》、现场拍摄的视频以及营业执照复印件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《中华人民共和国大气污染防治法》第七十二条第一款的规定</w:t>
      </w:r>
      <w:r>
        <w:rPr>
          <w:rFonts w:eastAsia="仿宋_GB2312"/>
          <w:color w:val="auto"/>
          <w:kern w:val="0"/>
          <w:sz w:val="32"/>
          <w:szCs w:val="32"/>
        </w:rPr>
        <w:t>，依法应当予以处罚。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128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送达上述文件，你单位于当日签收。你单位逾期未向我局提出陈述申辩意见。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以上事实，有《天津市生态环境局行政处罚事先告知书》（津市环事告字〔20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128</w:t>
      </w:r>
      <w:r>
        <w:rPr>
          <w:rFonts w:hint="eastAsia" w:eastAsia="仿宋_GB2312"/>
          <w:color w:val="auto"/>
          <w:kern w:val="0"/>
          <w:sz w:val="32"/>
          <w:szCs w:val="32"/>
        </w:rPr>
        <w:t>号）及《天津市生态环境局送达回证》等证据为凭。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经集体审议研究，本案违法事实清楚、执法程序合法、法律适用准确、处罚幅度裁量合理。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依据《中华人民共和国大气污染防治法》第一百一十七条第（二）项的规定，我局：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2.对你单位处罚款五万元。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，对贮存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易产生扬尘的物料采取有效措施防治扬尘污染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color w:val="auto"/>
          <w:lang w:eastAsia="zh-CN"/>
        </w:rPr>
      </w:pPr>
      <w:bookmarkStart w:id="5" w:name="_GoBack"/>
      <w:bookmarkEnd w:id="5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154" w:right="1531" w:bottom="2041" w:left="164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4564EA5"/>
    <w:rsid w:val="047D7869"/>
    <w:rsid w:val="04CF2504"/>
    <w:rsid w:val="075524D7"/>
    <w:rsid w:val="07B93B0C"/>
    <w:rsid w:val="08A676E1"/>
    <w:rsid w:val="09114283"/>
    <w:rsid w:val="0BEA4C5E"/>
    <w:rsid w:val="132A2C76"/>
    <w:rsid w:val="14A22454"/>
    <w:rsid w:val="173B33C8"/>
    <w:rsid w:val="1A3F25F1"/>
    <w:rsid w:val="1B552996"/>
    <w:rsid w:val="1BB8168D"/>
    <w:rsid w:val="1BC26D67"/>
    <w:rsid w:val="1CC54CEB"/>
    <w:rsid w:val="1D2445C7"/>
    <w:rsid w:val="1D60232F"/>
    <w:rsid w:val="1F6A3919"/>
    <w:rsid w:val="22AA1244"/>
    <w:rsid w:val="2378242F"/>
    <w:rsid w:val="25735D76"/>
    <w:rsid w:val="26162D5B"/>
    <w:rsid w:val="27FC4468"/>
    <w:rsid w:val="2ABE5B1A"/>
    <w:rsid w:val="2CBF39D4"/>
    <w:rsid w:val="2E2D1CD7"/>
    <w:rsid w:val="2E7E4B4C"/>
    <w:rsid w:val="2EA35576"/>
    <w:rsid w:val="2F096FCE"/>
    <w:rsid w:val="30343F06"/>
    <w:rsid w:val="312C04D9"/>
    <w:rsid w:val="36DC37DD"/>
    <w:rsid w:val="37DE7E15"/>
    <w:rsid w:val="3BA70B39"/>
    <w:rsid w:val="3C7636AF"/>
    <w:rsid w:val="3E516742"/>
    <w:rsid w:val="42BA1DF9"/>
    <w:rsid w:val="442F10A5"/>
    <w:rsid w:val="46843426"/>
    <w:rsid w:val="473A0DD5"/>
    <w:rsid w:val="47C66189"/>
    <w:rsid w:val="4A263D9A"/>
    <w:rsid w:val="4A6315E5"/>
    <w:rsid w:val="4AF71395"/>
    <w:rsid w:val="4CA7559F"/>
    <w:rsid w:val="4D6435C2"/>
    <w:rsid w:val="4DF56AA7"/>
    <w:rsid w:val="51935037"/>
    <w:rsid w:val="521C5B03"/>
    <w:rsid w:val="53767495"/>
    <w:rsid w:val="54580B43"/>
    <w:rsid w:val="5794182D"/>
    <w:rsid w:val="586D4E7F"/>
    <w:rsid w:val="5A4853C7"/>
    <w:rsid w:val="5B5C731D"/>
    <w:rsid w:val="5C9F4A39"/>
    <w:rsid w:val="5DD022F3"/>
    <w:rsid w:val="5EC8235B"/>
    <w:rsid w:val="5ECD3BB6"/>
    <w:rsid w:val="61787F41"/>
    <w:rsid w:val="63EC73E1"/>
    <w:rsid w:val="65465834"/>
    <w:rsid w:val="6AEC59B8"/>
    <w:rsid w:val="6B1F7E37"/>
    <w:rsid w:val="6C1C590D"/>
    <w:rsid w:val="7029000B"/>
    <w:rsid w:val="70AC3779"/>
    <w:rsid w:val="71F76391"/>
    <w:rsid w:val="743631A3"/>
    <w:rsid w:val="75893AED"/>
    <w:rsid w:val="759748AE"/>
    <w:rsid w:val="76716923"/>
    <w:rsid w:val="76A05966"/>
    <w:rsid w:val="76A20092"/>
    <w:rsid w:val="7776441B"/>
    <w:rsid w:val="78AB5FCC"/>
    <w:rsid w:val="78B6471C"/>
    <w:rsid w:val="78D17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3"/>
    <w:qFormat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5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6">
    <w:name w:val="正文1"/>
    <w:next w:val="17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7">
    <w:name w:val="正文文本1"/>
    <w:basedOn w:val="16"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1730</Words>
  <Characters>1838</Characters>
  <Lines>8</Lines>
  <Paragraphs>2</Paragraphs>
  <TotalTime>14</TotalTime>
  <ScaleCrop>false</ScaleCrop>
  <LinksUpToDate>false</LinksUpToDate>
  <CharactersWithSpaces>1862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2023-09-25T04:10:00Z</cp:lastPrinted>
  <dcterms:modified xsi:type="dcterms:W3CDTF">2023-09-27T01:45:18Z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730E82EB171946218D567F6F085AA7F6</vt:lpwstr>
  </property>
</Properties>
</file>