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150</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auto"/>
          <w:kern w:val="0"/>
          <w:sz w:val="32"/>
          <w:szCs w:val="32"/>
        </w:rPr>
      </w:pPr>
      <w:r>
        <w:rPr>
          <w:rFonts w:hint="default" w:eastAsia="仿宋_GB2312"/>
          <w:color w:val="auto"/>
          <w:kern w:val="0"/>
          <w:sz w:val="32"/>
          <w:szCs w:val="32"/>
          <w:lang w:val="en-US" w:eastAsia="zh-CN"/>
        </w:rPr>
        <w:t>天津市东丽区丽农加油站有限公司</w:t>
      </w:r>
      <w:r>
        <w:rPr>
          <w:rFonts w:eastAsia="仿宋_GB2312"/>
          <w:color w:val="auto"/>
          <w:kern w:val="0"/>
          <w:sz w:val="32"/>
          <w:szCs w:val="32"/>
        </w:rPr>
        <w: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auto"/>
          <w:kern w:val="0"/>
          <w:sz w:val="32"/>
          <w:szCs w:val="32"/>
        </w:rPr>
      </w:pPr>
      <w:r>
        <w:rPr>
          <w:rFonts w:eastAsia="仿宋_GB2312"/>
          <w:color w:val="auto"/>
          <w:kern w:val="0"/>
          <w:sz w:val="32"/>
          <w:szCs w:val="32"/>
        </w:rPr>
        <w:t>统一社会信用代码：</w:t>
      </w:r>
      <w:r>
        <w:rPr>
          <w:rFonts w:hint="default" w:eastAsia="仿宋_GB2312"/>
          <w:color w:val="auto"/>
          <w:kern w:val="0"/>
          <w:sz w:val="32"/>
          <w:szCs w:val="32"/>
        </w:rPr>
        <w:t>91120110103756812X</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auto"/>
          <w:sz w:val="32"/>
          <w:szCs w:val="32"/>
        </w:rPr>
      </w:pPr>
      <w:r>
        <w:rPr>
          <w:rFonts w:eastAsia="仿宋_GB2312"/>
          <w:color w:val="auto"/>
          <w:kern w:val="0"/>
          <w:sz w:val="32"/>
          <w:szCs w:val="32"/>
        </w:rPr>
        <w:t>地址：</w:t>
      </w:r>
      <w:r>
        <w:rPr>
          <w:rFonts w:hint="default" w:eastAsia="仿宋_GB2312"/>
          <w:color w:val="auto"/>
          <w:kern w:val="0"/>
          <w:sz w:val="32"/>
          <w:szCs w:val="32"/>
        </w:rPr>
        <w:t>东丽区津北公路大安路南</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法定代表人：</w:t>
      </w:r>
      <w:r>
        <w:rPr>
          <w:rFonts w:hint="eastAsia" w:eastAsia="仿宋_GB2312"/>
          <w:color w:val="auto"/>
          <w:kern w:val="0"/>
          <w:sz w:val="32"/>
          <w:szCs w:val="32"/>
          <w:lang w:eastAsia="zh-CN"/>
        </w:rPr>
        <w:t>杨泽锡</w:t>
      </w:r>
      <w:r>
        <w:rPr>
          <w:rFonts w:eastAsia="仿宋_GB2312"/>
          <w:color w:val="auto"/>
          <w:kern w:val="0"/>
          <w:sz w:val="32"/>
          <w:szCs w:val="32"/>
        </w:rPr>
        <w:t xml:space="preserve">    </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你单位环境违法</w:t>
      </w:r>
      <w:r>
        <w:rPr>
          <w:rFonts w:eastAsia="仿宋_GB2312"/>
          <w:color w:val="auto"/>
          <w:kern w:val="0"/>
          <w:position w:val="-2"/>
          <w:sz w:val="32"/>
          <w:szCs w:val="32"/>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hint="default" w:eastAsia="仿宋_GB2312"/>
          <w:color w:val="auto"/>
          <w:kern w:val="0"/>
          <w:sz w:val="32"/>
          <w:szCs w:val="32"/>
          <w:lang w:val="en-US" w:eastAsia="zh-CN"/>
        </w:rPr>
      </w:pPr>
      <w:r>
        <w:rPr>
          <w:rFonts w:hint="default" w:eastAsia="仿宋_GB2312"/>
          <w:color w:val="auto"/>
          <w:kern w:val="0"/>
          <w:sz w:val="32"/>
          <w:szCs w:val="32"/>
          <w:lang w:val="en-US" w:eastAsia="zh-CN"/>
        </w:rPr>
        <w:t>我局于2023年5月</w:t>
      </w:r>
      <w:r>
        <w:rPr>
          <w:rFonts w:hint="eastAsia" w:eastAsia="仿宋_GB2312"/>
          <w:color w:val="auto"/>
          <w:kern w:val="0"/>
          <w:sz w:val="32"/>
          <w:szCs w:val="32"/>
          <w:lang w:val="en-US" w:eastAsia="zh-CN"/>
        </w:rPr>
        <w:t>31</w:t>
      </w:r>
      <w:r>
        <w:rPr>
          <w:rFonts w:hint="default" w:eastAsia="仿宋_GB2312"/>
          <w:color w:val="auto"/>
          <w:kern w:val="0"/>
          <w:sz w:val="32"/>
          <w:szCs w:val="32"/>
          <w:lang w:val="en-US" w:eastAsia="zh-CN"/>
        </w:rPr>
        <w:t>日对你单位进行调查，现场检查时，市生态环境监测中心工作人员对你单位2号加油机的3#加油枪、2#加油枪，3号加油机的6#加油枪、4#加油枪的气液比进行监测。经调查，发现你单位实施了以下环境违法行为：</w:t>
      </w:r>
    </w:p>
    <w:p>
      <w:pPr>
        <w:tabs>
          <w:tab w:val="left" w:pos="8940"/>
        </w:tabs>
        <w:autoSpaceDE w:val="0"/>
        <w:autoSpaceDN w:val="0"/>
        <w:adjustRightInd w:val="0"/>
        <w:snapToGrid w:val="0"/>
        <w:spacing w:line="360" w:lineRule="auto"/>
        <w:ind w:firstLine="640" w:firstLineChars="200"/>
        <w:rPr>
          <w:rFonts w:hint="default" w:eastAsia="仿宋_GB2312"/>
          <w:color w:val="auto"/>
          <w:kern w:val="0"/>
          <w:sz w:val="32"/>
          <w:szCs w:val="32"/>
          <w:lang w:val="en-US" w:eastAsia="zh-CN"/>
        </w:rPr>
      </w:pPr>
      <w:r>
        <w:rPr>
          <w:rFonts w:hint="default" w:eastAsia="仿宋_GB2312"/>
          <w:color w:val="auto"/>
          <w:kern w:val="0"/>
          <w:sz w:val="32"/>
          <w:szCs w:val="32"/>
          <w:lang w:val="en-US" w:eastAsia="zh-CN"/>
        </w:rPr>
        <w:t>市生态环境监测中心2023年</w:t>
      </w:r>
      <w:r>
        <w:rPr>
          <w:rFonts w:hint="eastAsia" w:eastAsia="仿宋_GB2312"/>
          <w:color w:val="auto"/>
          <w:kern w:val="0"/>
          <w:sz w:val="32"/>
          <w:szCs w:val="32"/>
          <w:lang w:val="en-US" w:eastAsia="zh-CN"/>
        </w:rPr>
        <w:t>6</w:t>
      </w:r>
      <w:r>
        <w:rPr>
          <w:rFonts w:hint="default" w:eastAsia="仿宋_GB2312"/>
          <w:color w:val="auto"/>
          <w:kern w:val="0"/>
          <w:sz w:val="32"/>
          <w:szCs w:val="32"/>
          <w:lang w:val="en-US" w:eastAsia="zh-CN"/>
        </w:rPr>
        <w:t>月2日出具的《监测报告》（津环监（监）7-2305010-27号）显示，你单位2号加油机的3#加油枪气液比为0.8，3号加油机的4#加油枪气液比为1.5，不符合《加油站大气污染物排放标准》（GB20952-2020）5.3</w:t>
      </w:r>
      <w:r>
        <w:rPr>
          <w:rFonts w:hint="eastAsia" w:eastAsia="仿宋_GB2312"/>
          <w:color w:val="auto"/>
          <w:kern w:val="0"/>
          <w:sz w:val="32"/>
          <w:szCs w:val="32"/>
          <w:lang w:val="en-US" w:eastAsia="zh-CN"/>
        </w:rPr>
        <w:t>“</w:t>
      </w:r>
      <w:r>
        <w:rPr>
          <w:rFonts w:hint="default" w:eastAsia="仿宋_GB2312"/>
          <w:color w:val="auto"/>
          <w:kern w:val="0"/>
          <w:sz w:val="32"/>
          <w:szCs w:val="32"/>
          <w:lang w:val="en-US" w:eastAsia="zh-CN"/>
        </w:rPr>
        <w:t>各种加油油气回收系统的气液比均应在大于等于1.0和小于等于1.2范围内</w:t>
      </w:r>
      <w:r>
        <w:rPr>
          <w:rFonts w:hint="eastAsia" w:eastAsia="仿宋_GB2312"/>
          <w:color w:val="auto"/>
          <w:kern w:val="0"/>
          <w:sz w:val="32"/>
          <w:szCs w:val="32"/>
          <w:lang w:val="en-US" w:eastAsia="zh-CN"/>
        </w:rPr>
        <w:t>”</w:t>
      </w:r>
      <w:r>
        <w:rPr>
          <w:rFonts w:hint="default" w:eastAsia="仿宋_GB2312"/>
          <w:color w:val="auto"/>
          <w:kern w:val="0"/>
          <w:sz w:val="32"/>
          <w:szCs w:val="32"/>
          <w:lang w:val="en-US" w:eastAsia="zh-CN"/>
        </w:rPr>
        <w:t>的规定。</w:t>
      </w:r>
    </w:p>
    <w:p>
      <w:pPr>
        <w:tabs>
          <w:tab w:val="left" w:pos="8940"/>
        </w:tabs>
        <w:autoSpaceDE w:val="0"/>
        <w:autoSpaceDN w:val="0"/>
        <w:adjustRightInd w:val="0"/>
        <w:snapToGrid w:val="0"/>
        <w:spacing w:line="360" w:lineRule="auto"/>
        <w:ind w:firstLine="640" w:firstLineChars="200"/>
        <w:rPr>
          <w:rFonts w:hint="default" w:eastAsia="仿宋_GB2312"/>
          <w:color w:val="auto"/>
          <w:kern w:val="0"/>
          <w:sz w:val="32"/>
          <w:szCs w:val="32"/>
        </w:rPr>
      </w:pPr>
      <w:r>
        <w:rPr>
          <w:rFonts w:hint="default" w:eastAsia="仿宋_GB2312"/>
          <w:color w:val="auto"/>
          <w:kern w:val="0"/>
          <w:sz w:val="32"/>
          <w:szCs w:val="32"/>
        </w:rPr>
        <w:t>以上事实，有</w:t>
      </w:r>
      <w:bookmarkStart w:id="3" w:name="PO_4_ShiShiZhengJu"/>
      <w:r>
        <w:rPr>
          <w:rFonts w:hint="default" w:eastAsia="仿宋_GB2312"/>
          <w:color w:val="auto"/>
          <w:kern w:val="0"/>
          <w:sz w:val="32"/>
          <w:szCs w:val="32"/>
        </w:rPr>
        <w:t>《天津市生态环境局现场检查（勘察）笔录》《天津市生态环境局调查询问笔录》</w:t>
      </w:r>
      <w:r>
        <w:rPr>
          <w:rFonts w:hint="default" w:eastAsia="仿宋_GB2312"/>
          <w:color w:val="auto"/>
          <w:kern w:val="0"/>
          <w:sz w:val="32"/>
          <w:szCs w:val="32"/>
          <w:lang w:val="en-US" w:eastAsia="zh-CN"/>
        </w:rPr>
        <w:t>及</w:t>
      </w:r>
      <w:r>
        <w:rPr>
          <w:rFonts w:hint="default" w:eastAsia="仿宋_GB2312"/>
          <w:color w:val="auto"/>
          <w:kern w:val="0"/>
          <w:sz w:val="32"/>
          <w:szCs w:val="32"/>
        </w:rPr>
        <w:t>拍摄的视频</w:t>
      </w:r>
      <w:r>
        <w:rPr>
          <w:rFonts w:hint="default" w:eastAsia="仿宋_GB2312"/>
          <w:color w:val="auto"/>
          <w:kern w:val="0"/>
          <w:sz w:val="32"/>
          <w:szCs w:val="32"/>
          <w:lang w:eastAsia="zh-CN"/>
        </w:rPr>
        <w:t>、</w:t>
      </w:r>
      <w:r>
        <w:rPr>
          <w:rFonts w:hint="default" w:eastAsia="仿宋_GB2312"/>
          <w:color w:val="auto"/>
          <w:kern w:val="0"/>
          <w:sz w:val="32"/>
          <w:szCs w:val="32"/>
          <w:lang w:val="en-US" w:eastAsia="zh-CN"/>
        </w:rPr>
        <w:t>《监测报告》（津环监（监）7-2305010-27号）、《加油站大气污染物排放标准》（GB 20952-2020）</w:t>
      </w:r>
      <w:r>
        <w:rPr>
          <w:rFonts w:hint="default" w:eastAsia="仿宋_GB2312"/>
          <w:color w:val="auto"/>
          <w:kern w:val="0"/>
          <w:sz w:val="32"/>
          <w:szCs w:val="32"/>
        </w:rPr>
        <w:t>以及营业执照复印件</w:t>
      </w:r>
      <w:bookmarkEnd w:id="3"/>
      <w:r>
        <w:rPr>
          <w:rFonts w:hint="default" w:eastAsia="仿宋_GB2312"/>
          <w:color w:val="auto"/>
          <w:kern w:val="0"/>
          <w:sz w:val="32"/>
          <w:szCs w:val="32"/>
        </w:rPr>
        <w:t>等证据为凭。</w:t>
      </w:r>
    </w:p>
    <w:p>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hint="default" w:eastAsia="仿宋_GB2312"/>
          <w:color w:val="auto"/>
          <w:kern w:val="0"/>
          <w:sz w:val="32"/>
          <w:szCs w:val="32"/>
        </w:rPr>
        <w:t>你单位上述行为违反</w:t>
      </w:r>
      <w:r>
        <w:rPr>
          <w:rFonts w:hint="default" w:eastAsia="仿宋_GB2312"/>
          <w:color w:val="auto"/>
          <w:kern w:val="0"/>
          <w:sz w:val="32"/>
          <w:szCs w:val="32"/>
          <w:lang w:eastAsia="zh-CN"/>
        </w:rPr>
        <w:t>了</w:t>
      </w:r>
      <w:r>
        <w:rPr>
          <w:rFonts w:hint="default" w:eastAsia="仿宋_GB2312"/>
          <w:color w:val="auto"/>
          <w:kern w:val="0"/>
          <w:sz w:val="32"/>
          <w:szCs w:val="32"/>
          <w:lang w:val="en-US" w:eastAsia="zh-CN"/>
        </w:rPr>
        <w:t>《中华人民共和国大气污染防治法》第四十七条第二款</w:t>
      </w:r>
      <w:r>
        <w:rPr>
          <w:rFonts w:hint="default" w:eastAsia="仿宋_GB2312"/>
          <w:color w:val="auto"/>
          <w:kern w:val="0"/>
          <w:sz w:val="32"/>
          <w:szCs w:val="32"/>
        </w:rPr>
        <w:t>的规定</w:t>
      </w:r>
      <w:r>
        <w:rPr>
          <w:rFonts w:eastAsia="仿宋_GB2312"/>
          <w:color w:val="auto"/>
          <w:kern w:val="0"/>
          <w:sz w:val="32"/>
          <w:szCs w:val="32"/>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r>
        <w:rPr>
          <w:rFonts w:hint="eastAsia" w:eastAsia="仿宋_GB2312"/>
          <w:color w:val="auto"/>
          <w:kern w:val="0"/>
          <w:sz w:val="32"/>
          <w:szCs w:val="32"/>
          <w:lang w:val="en-US" w:eastAsia="zh-CN"/>
        </w:rPr>
        <w:t>18</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93</w:t>
      </w:r>
      <w:r>
        <w:rPr>
          <w:rFonts w:eastAsia="仿宋_GB2312"/>
          <w:color w:val="auto"/>
          <w:kern w:val="0"/>
          <w:sz w:val="32"/>
          <w:szCs w:val="32"/>
        </w:rPr>
        <w:t>号），告知你单位违法事实、处罚依据和拟作出的处罚决定，并明确告知你单位有权</w:t>
      </w:r>
      <w:r>
        <w:rPr>
          <w:rFonts w:hint="eastAsia" w:eastAsia="仿宋_GB2312"/>
          <w:color w:val="auto"/>
          <w:kern w:val="0"/>
          <w:sz w:val="32"/>
          <w:szCs w:val="32"/>
          <w:lang w:val="en-US" w:eastAsia="zh-CN"/>
        </w:rPr>
        <w:t>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7</w:t>
      </w:r>
      <w:r>
        <w:rPr>
          <w:rFonts w:hint="eastAsia" w:eastAsia="仿宋_GB2312"/>
          <w:color w:val="auto"/>
          <w:kern w:val="0"/>
          <w:sz w:val="32"/>
          <w:szCs w:val="32"/>
        </w:rPr>
        <w:t>月</w:t>
      </w:r>
      <w:r>
        <w:rPr>
          <w:rFonts w:hint="eastAsia" w:eastAsia="仿宋_GB2312"/>
          <w:color w:val="auto"/>
          <w:kern w:val="0"/>
          <w:sz w:val="32"/>
          <w:szCs w:val="32"/>
          <w:lang w:val="en-US" w:eastAsia="zh-CN"/>
        </w:rPr>
        <w:t>26</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送达上述文件，你单位于当日</w:t>
      </w:r>
      <w:r>
        <w:rPr>
          <w:rFonts w:hint="eastAsia" w:eastAsia="仿宋_GB2312"/>
          <w:color w:val="auto"/>
          <w:kern w:val="0"/>
          <w:sz w:val="32"/>
          <w:szCs w:val="32"/>
          <w:lang w:eastAsia="zh-CN"/>
        </w:rPr>
        <w:t>（</w:t>
      </w: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7</w:t>
      </w:r>
      <w:r>
        <w:rPr>
          <w:rFonts w:hint="eastAsia" w:eastAsia="仿宋_GB2312"/>
          <w:color w:val="auto"/>
          <w:kern w:val="0"/>
          <w:sz w:val="32"/>
          <w:szCs w:val="32"/>
        </w:rPr>
        <w:t>月</w:t>
      </w:r>
      <w:r>
        <w:rPr>
          <w:rFonts w:hint="eastAsia" w:eastAsia="仿宋_GB2312"/>
          <w:color w:val="auto"/>
          <w:kern w:val="0"/>
          <w:sz w:val="32"/>
          <w:szCs w:val="32"/>
          <w:lang w:val="en-US" w:eastAsia="zh-CN"/>
        </w:rPr>
        <w:t>26</w:t>
      </w:r>
      <w:r>
        <w:rPr>
          <w:rFonts w:hint="eastAsia" w:eastAsia="仿宋_GB2312"/>
          <w:color w:val="auto"/>
          <w:kern w:val="0"/>
          <w:sz w:val="32"/>
          <w:szCs w:val="32"/>
        </w:rPr>
        <w:t>日</w:t>
      </w:r>
      <w:r>
        <w:rPr>
          <w:rFonts w:hint="eastAsia" w:eastAsia="仿宋_GB2312"/>
          <w:color w:val="auto"/>
          <w:kern w:val="0"/>
          <w:sz w:val="32"/>
          <w:szCs w:val="32"/>
          <w:lang w:eastAsia="zh-CN"/>
        </w:rPr>
        <w:t>）</w:t>
      </w:r>
      <w:r>
        <w:rPr>
          <w:rFonts w:hint="eastAsia" w:eastAsia="仿宋_GB2312"/>
          <w:color w:val="auto"/>
          <w:kern w:val="0"/>
          <w:sz w:val="32"/>
          <w:szCs w:val="32"/>
        </w:rPr>
        <w:t>签收。</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7</w:t>
      </w:r>
      <w:r>
        <w:rPr>
          <w:rFonts w:hint="eastAsia" w:eastAsia="仿宋_GB2312"/>
          <w:color w:val="auto"/>
          <w:kern w:val="0"/>
          <w:sz w:val="32"/>
          <w:szCs w:val="32"/>
        </w:rPr>
        <w:t>月</w:t>
      </w:r>
      <w:r>
        <w:rPr>
          <w:rFonts w:hint="eastAsia" w:eastAsia="仿宋_GB2312"/>
          <w:color w:val="auto"/>
          <w:kern w:val="0"/>
          <w:sz w:val="32"/>
          <w:szCs w:val="32"/>
          <w:lang w:val="en-US" w:eastAsia="zh-CN"/>
        </w:rPr>
        <w:t>28</w:t>
      </w:r>
      <w:r>
        <w:rPr>
          <w:rFonts w:hint="eastAsia" w:eastAsia="仿宋_GB2312"/>
          <w:color w:val="auto"/>
          <w:kern w:val="0"/>
          <w:sz w:val="32"/>
          <w:szCs w:val="32"/>
        </w:rPr>
        <w:t>日，你单位向我局</w:t>
      </w:r>
      <w:r>
        <w:rPr>
          <w:rFonts w:hint="eastAsia" w:eastAsia="仿宋_GB2312"/>
          <w:color w:val="auto"/>
          <w:kern w:val="0"/>
          <w:sz w:val="32"/>
          <w:szCs w:val="32"/>
          <w:lang w:val="en-US" w:eastAsia="zh-CN"/>
        </w:rPr>
        <w:t>提出</w:t>
      </w:r>
      <w:r>
        <w:rPr>
          <w:rFonts w:hint="eastAsia" w:eastAsia="仿宋_GB2312"/>
          <w:color w:val="auto"/>
          <w:kern w:val="0"/>
          <w:sz w:val="32"/>
          <w:szCs w:val="32"/>
        </w:rPr>
        <w:t>陈述申辩意见如下：</w:t>
      </w:r>
    </w:p>
    <w:p>
      <w:pPr>
        <w:numPr>
          <w:ilvl w:val="0"/>
          <w:numId w:val="0"/>
        </w:num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1.立即联系维保厂家，于当日及时进行修复故障排查，并委托有资质第三方进行检测并出具相关检测报告；</w:t>
      </w:r>
    </w:p>
    <w:p>
      <w:pPr>
        <w:numPr>
          <w:ilvl w:val="0"/>
          <w:numId w:val="0"/>
        </w:num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2.在疫情的严重影响下，加油站一直亏损，银行还有贷款。</w:t>
      </w:r>
    </w:p>
    <w:p>
      <w:pPr>
        <w:pStyle w:val="2"/>
        <w:rPr>
          <w:rFonts w:hint="default"/>
          <w:lang w:val="en-US" w:eastAsia="zh-CN"/>
        </w:rPr>
      </w:pPr>
      <w:r>
        <w:rPr>
          <w:rFonts w:hint="eastAsia" w:eastAsia="仿宋_GB2312"/>
          <w:color w:val="auto"/>
          <w:kern w:val="0"/>
          <w:sz w:val="32"/>
          <w:szCs w:val="32"/>
          <w:lang w:val="en-US" w:eastAsia="zh-CN"/>
        </w:rPr>
        <w:t xml:space="preserve">    希望贵局念及我公司经营困难及初次不达标且危害后果轻微并及时改正，在处罚力度上再研究一次，给予加油站一次改正的机会。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93</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val="en-US" w:eastAsia="zh-CN"/>
        </w:rPr>
        <w:t>你单位提出的</w:t>
      </w:r>
      <w:r>
        <w:rPr>
          <w:rFonts w:hint="eastAsia" w:eastAsia="仿宋_GB2312"/>
          <w:color w:val="auto"/>
          <w:kern w:val="0"/>
          <w:sz w:val="32"/>
          <w:szCs w:val="32"/>
        </w:rPr>
        <w:t>陈述申辩材料</w:t>
      </w:r>
      <w:r>
        <w:rPr>
          <w:rFonts w:eastAsia="仿宋_GB2312"/>
          <w:color w:val="auto"/>
          <w:kern w:val="0"/>
          <w:sz w:val="32"/>
          <w:szCs w:val="32"/>
        </w:rPr>
        <w:t xml:space="preserve">等证据为凭。  </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ascii="Times New Roman" w:hAnsi="Times New Roman" w:eastAsia="仿宋_GB2312" w:cs="Times New Roman"/>
          <w:color w:val="auto"/>
          <w:kern w:val="0"/>
          <w:sz w:val="32"/>
          <w:szCs w:val="32"/>
          <w:lang w:val="en-US"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集体审议</w:t>
      </w:r>
      <w:r>
        <w:rPr>
          <w:rFonts w:hint="eastAsia" w:eastAsia="仿宋_GB2312"/>
          <w:color w:val="auto"/>
          <w:kern w:val="0"/>
          <w:sz w:val="32"/>
          <w:szCs w:val="32"/>
        </w:rPr>
        <w:t>，</w:t>
      </w:r>
      <w:r>
        <w:rPr>
          <w:rFonts w:hint="eastAsia" w:eastAsia="仿宋_GB2312"/>
          <w:color w:val="auto"/>
          <w:kern w:val="0"/>
          <w:sz w:val="32"/>
          <w:szCs w:val="32"/>
          <w:lang w:eastAsia="zh-CN"/>
        </w:rPr>
        <w:t>你单位</w:t>
      </w:r>
      <w:r>
        <w:rPr>
          <w:rFonts w:hint="eastAsia" w:ascii="Times New Roman" w:hAnsi="Times New Roman" w:eastAsia="仿宋_GB2312" w:cs="Times New Roman"/>
          <w:color w:val="auto"/>
          <w:kern w:val="0"/>
          <w:sz w:val="32"/>
          <w:szCs w:val="32"/>
          <w:lang w:eastAsia="zh-CN"/>
        </w:rPr>
        <w:t>积极完成整改情况符合</w:t>
      </w:r>
      <w:r>
        <w:rPr>
          <w:rFonts w:hint="eastAsia" w:ascii="Times New Roman" w:hAnsi="Times New Roman" w:eastAsia="仿宋_GB2312" w:cs="Times New Roman"/>
          <w:color w:val="auto"/>
          <w:kern w:val="0"/>
          <w:sz w:val="32"/>
          <w:szCs w:val="32"/>
          <w:lang w:val="en-US" w:eastAsia="zh-CN"/>
        </w:rPr>
        <w:t>《中华人民共和国行政处罚法》第三十二条第一项的规定，决定对你单位从轻处罚。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依据</w:t>
      </w:r>
      <w:r>
        <w:rPr>
          <w:rFonts w:hint="default" w:ascii="Times New Roman" w:hAnsi="Times New Roman" w:eastAsia="仿宋_GB2312" w:cs="Times New Roman"/>
          <w:color w:val="auto"/>
          <w:kern w:val="0"/>
          <w:sz w:val="32"/>
          <w:szCs w:val="32"/>
          <w:lang w:eastAsia="zh-CN"/>
        </w:rPr>
        <w:t>《中华人民共和国大气污染防治法》第一百零八条</w:t>
      </w:r>
      <w:r>
        <w:rPr>
          <w:rFonts w:hint="default" w:ascii="Times New Roman" w:hAnsi="Times New Roman" w:eastAsia="仿宋_GB2312" w:cs="Times New Roman"/>
          <w:color w:val="auto"/>
          <w:kern w:val="0"/>
          <w:sz w:val="32"/>
          <w:szCs w:val="32"/>
          <w:lang w:val="en-US" w:eastAsia="zh-CN"/>
        </w:rPr>
        <w:t>第（四）项</w:t>
      </w:r>
      <w:r>
        <w:rPr>
          <w:rFonts w:hint="default" w:ascii="Times New Roman" w:hAnsi="Times New Roman" w:eastAsia="仿宋_GB2312" w:cs="Times New Roman"/>
          <w:color w:val="auto"/>
          <w:kern w:val="0"/>
          <w:sz w:val="32"/>
          <w:szCs w:val="32"/>
        </w:rPr>
        <w:t>的规定，我局：</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1.责令你</w:t>
      </w:r>
      <w:r>
        <w:rPr>
          <w:rFonts w:hint="default" w:ascii="Times New Roman" w:hAnsi="Times New Roman" w:eastAsia="仿宋_GB2312" w:cs="Times New Roman"/>
          <w:color w:val="auto"/>
          <w:kern w:val="0"/>
          <w:sz w:val="32"/>
          <w:szCs w:val="32"/>
          <w:lang w:val="en-US" w:eastAsia="zh-CN"/>
        </w:rPr>
        <w:t>单位限期三日内改正违法行为</w:t>
      </w:r>
      <w:r>
        <w:rPr>
          <w:rFonts w:hint="default" w:ascii="Times New Roman" w:hAnsi="Times New Roman" w:eastAsia="仿宋_GB2312" w:cs="Times New Roman"/>
          <w:color w:val="auto"/>
          <w:kern w:val="0"/>
          <w:sz w:val="32"/>
          <w:szCs w:val="32"/>
        </w:rPr>
        <w:t>；</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2.对你单位</w:t>
      </w:r>
      <w:r>
        <w:rPr>
          <w:rFonts w:hint="default" w:ascii="Times New Roman" w:hAnsi="Times New Roman" w:eastAsia="仿宋_GB2312" w:cs="Times New Roman"/>
          <w:color w:val="auto"/>
          <w:kern w:val="0"/>
          <w:sz w:val="32"/>
          <w:szCs w:val="32"/>
          <w:lang w:eastAsia="zh-CN"/>
        </w:rPr>
        <w:t>处罚款</w:t>
      </w:r>
      <w:r>
        <w:rPr>
          <w:rFonts w:hint="eastAsia" w:ascii="Times New Roman" w:hAnsi="Times New Roman" w:eastAsia="仿宋_GB2312" w:cs="Times New Roman"/>
          <w:color w:val="auto"/>
          <w:kern w:val="0"/>
          <w:sz w:val="32"/>
          <w:szCs w:val="32"/>
          <w:lang w:eastAsia="zh-CN"/>
        </w:rPr>
        <w:t>二万五千</w:t>
      </w:r>
      <w:r>
        <w:rPr>
          <w:rFonts w:hint="default" w:ascii="Times New Roman" w:hAnsi="Times New Roman" w:eastAsia="仿宋_GB2312" w:cs="Times New Roman"/>
          <w:color w:val="auto"/>
          <w:kern w:val="0"/>
          <w:sz w:val="32"/>
          <w:szCs w:val="32"/>
          <w:lang w:eastAsia="zh-CN"/>
        </w:rPr>
        <w:t>元</w:t>
      </w:r>
      <w:r>
        <w:rPr>
          <w:rFonts w:hint="default" w:ascii="Times New Roman" w:hAnsi="Times New Roman" w:eastAsia="仿宋_GB2312" w:cs="Times New Roman"/>
          <w:color w:val="auto"/>
          <w:kern w:val="0"/>
          <w:sz w:val="32"/>
          <w:szCs w:val="32"/>
        </w:rPr>
        <w:t>。</w:t>
      </w:r>
    </w:p>
    <w:p>
      <w:pPr>
        <w:tabs>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三日内</w:t>
      </w:r>
      <w:r>
        <w:rPr>
          <w:rFonts w:eastAsia="仿宋_GB2312"/>
          <w:color w:val="auto"/>
          <w:kern w:val="0"/>
          <w:sz w:val="32"/>
          <w:szCs w:val="32"/>
        </w:rPr>
        <w:t>改正违法行为</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按照国家有关规定保持油气回收装置正常使用。</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tabs>
          <w:tab w:val="left" w:pos="8940"/>
        </w:tabs>
        <w:autoSpaceDE w:val="0"/>
        <w:autoSpaceDN w:val="0"/>
        <w:adjustRightInd w:val="0"/>
        <w:snapToGrid w:val="0"/>
        <w:spacing w:line="360" w:lineRule="auto"/>
        <w:ind w:firstLine="640" w:firstLineChars="200"/>
        <w:jc w:val="left"/>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tabs>
          <w:tab w:val="left" w:pos="8940"/>
        </w:tabs>
        <w:autoSpaceDE w:val="0"/>
        <w:autoSpaceDN w:val="0"/>
        <w:adjustRightInd w:val="0"/>
        <w:snapToGrid w:val="0"/>
        <w:spacing w:line="360" w:lineRule="auto"/>
        <w:ind w:firstLine="640" w:firstLineChars="200"/>
        <w:jc w:val="left"/>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tabs>
          <w:tab w:val="left" w:pos="5980"/>
          <w:tab w:val="left" w:pos="8460"/>
          <w:tab w:val="left" w:pos="9265"/>
        </w:tabs>
        <w:autoSpaceDE w:val="0"/>
        <w:autoSpaceDN w:val="0"/>
        <w:adjustRightInd w:val="0"/>
        <w:snapToGrid w:val="0"/>
        <w:spacing w:line="360" w:lineRule="auto"/>
        <w:ind w:right="-20"/>
        <w:jc w:val="left"/>
        <w:rPr>
          <w:rFonts w:eastAsia="仿宋_GB2312"/>
          <w:color w:val="auto"/>
          <w:kern w:val="0"/>
          <w:sz w:val="32"/>
          <w:szCs w:val="32"/>
        </w:rPr>
      </w:pPr>
    </w:p>
    <w:p>
      <w:pPr>
        <w:autoSpaceDE w:val="0"/>
        <w:autoSpaceDN w:val="0"/>
        <w:adjustRightInd w:val="0"/>
        <w:snapToGrid w:val="0"/>
        <w:spacing w:line="360" w:lineRule="auto"/>
        <w:jc w:val="left"/>
        <w:rPr>
          <w:rFonts w:eastAsia="仿宋_GB2312"/>
          <w:color w:val="auto"/>
          <w:kern w:val="0"/>
          <w:sz w:val="32"/>
          <w:szCs w:val="32"/>
        </w:rPr>
      </w:pPr>
    </w:p>
    <w:p>
      <w:pPr>
        <w:autoSpaceDE w:val="0"/>
        <w:autoSpaceDN w:val="0"/>
        <w:adjustRightInd w:val="0"/>
        <w:snapToGrid w:val="0"/>
        <w:spacing w:line="360" w:lineRule="auto"/>
        <w:jc w:val="left"/>
        <w:rPr>
          <w:rFonts w:eastAsia="仿宋_GB2312"/>
          <w:color w:val="auto"/>
          <w:kern w:val="0"/>
          <w:sz w:val="32"/>
          <w:szCs w:val="32"/>
        </w:rPr>
      </w:pPr>
    </w:p>
    <w:p>
      <w:pPr>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w:t>
      </w:r>
    </w:p>
    <w:p>
      <w:pPr>
        <w:adjustRightInd w:val="0"/>
        <w:snapToGrid w:val="0"/>
        <w:spacing w:line="360" w:lineRule="auto"/>
        <w:jc w:val="center"/>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8</w:t>
      </w:r>
      <w:r>
        <w:rPr>
          <w:rFonts w:eastAsia="仿宋_GB2312"/>
          <w:color w:val="auto"/>
          <w:kern w:val="0"/>
          <w:sz w:val="32"/>
          <w:szCs w:val="32"/>
        </w:rPr>
        <w:t>月</w:t>
      </w:r>
      <w:bookmarkEnd w:id="4"/>
      <w:r>
        <w:rPr>
          <w:rFonts w:hint="eastAsia" w:eastAsia="仿宋_GB2312"/>
          <w:color w:val="auto"/>
          <w:kern w:val="0"/>
          <w:sz w:val="32"/>
          <w:szCs w:val="32"/>
          <w:lang w:val="en-US" w:eastAsia="zh-CN"/>
        </w:rPr>
        <w:t>22</w:t>
      </w:r>
      <w:r>
        <w:rPr>
          <w:rFonts w:eastAsia="仿宋_GB2312"/>
          <w:color w:val="auto"/>
          <w:kern w:val="0"/>
          <w:sz w:val="32"/>
          <w:szCs w:val="32"/>
        </w:rPr>
        <w:t>日</w:t>
      </w:r>
      <w:bookmarkStart w:id="5" w:name="_GoBack"/>
      <w:bookmarkEnd w:id="5"/>
    </w:p>
    <w:p>
      <w:pPr>
        <w:tabs>
          <w:tab w:val="left" w:pos="9120"/>
        </w:tabs>
        <w:autoSpaceDE w:val="0"/>
        <w:autoSpaceDN w:val="0"/>
        <w:adjustRightInd w:val="0"/>
        <w:ind w:right="120"/>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Segoe Print"/>
    <w:panose1 w:val="02020404030301010803"/>
    <w:charset w:val="00"/>
    <w:family w:val="roman"/>
    <w:pitch w:val="default"/>
    <w:sig w:usb0="00000000"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WRjZjNjYTE4ZDczOGNjZGQ3NDY0MTE3ODc5NDQifQ=="/>
  </w:docVars>
  <w:rsids>
    <w:rsidRoot w:val="15DF2C0E"/>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BC97030"/>
    <w:rsid w:val="0DE05630"/>
    <w:rsid w:val="15DF2C0E"/>
    <w:rsid w:val="16FD0578"/>
    <w:rsid w:val="23B0310B"/>
    <w:rsid w:val="23D96EAA"/>
    <w:rsid w:val="2A1A666F"/>
    <w:rsid w:val="2B946F65"/>
    <w:rsid w:val="2D8321C2"/>
    <w:rsid w:val="2EE92518"/>
    <w:rsid w:val="3214796D"/>
    <w:rsid w:val="450F61CB"/>
    <w:rsid w:val="4A3E05CE"/>
    <w:rsid w:val="4A437691"/>
    <w:rsid w:val="4BD91CDD"/>
    <w:rsid w:val="4FB01626"/>
    <w:rsid w:val="4FE23BE8"/>
    <w:rsid w:val="502F15FB"/>
    <w:rsid w:val="503F23C3"/>
    <w:rsid w:val="51935037"/>
    <w:rsid w:val="553A03CB"/>
    <w:rsid w:val="58763D60"/>
    <w:rsid w:val="5BDF2ED1"/>
    <w:rsid w:val="5F7C4535"/>
    <w:rsid w:val="624F5E3E"/>
    <w:rsid w:val="6404560A"/>
    <w:rsid w:val="64F75746"/>
    <w:rsid w:val="66B216B2"/>
    <w:rsid w:val="679D04BA"/>
    <w:rsid w:val="6851522E"/>
    <w:rsid w:val="6C5A27B0"/>
    <w:rsid w:val="72330BA4"/>
    <w:rsid w:val="73744CD2"/>
    <w:rsid w:val="742B7C3A"/>
    <w:rsid w:val="7EDC11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7">
    <w:name w:val="Balloon Text"/>
    <w:basedOn w:val="1"/>
    <w:link w:val="13"/>
    <w:qFormat/>
    <w:uiPriority w:val="0"/>
    <w:rPr>
      <w:sz w:val="18"/>
      <w:szCs w:val="18"/>
    </w:rPr>
  </w:style>
  <w:style w:type="paragraph" w:styleId="8">
    <w:name w:val="footer"/>
    <w:basedOn w:val="1"/>
    <w:link w:val="14"/>
    <w:uiPriority w:val="99"/>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uiPriority w:val="0"/>
    <w:rPr>
      <w:kern w:val="2"/>
      <w:sz w:val="18"/>
      <w:szCs w:val="18"/>
    </w:rPr>
  </w:style>
  <w:style w:type="character" w:customStyle="1" w:styleId="14">
    <w:name w:val="页脚 字符"/>
    <w:link w:val="8"/>
    <w:uiPriority w:val="99"/>
    <w:rPr>
      <w:kern w:val="2"/>
      <w:sz w:val="18"/>
      <w:szCs w:val="18"/>
    </w:rPr>
  </w:style>
  <w:style w:type="paragraph" w:customStyle="1" w:styleId="15">
    <w:name w:val="封皮"/>
    <w:basedOn w:val="1"/>
    <w:uiPriority w:val="0"/>
    <w:pPr>
      <w:jc w:val="center"/>
    </w:pPr>
    <w:rPr>
      <w:rFonts w:eastAsia="黑体"/>
      <w:b/>
      <w:sz w:val="72"/>
    </w:rPr>
  </w:style>
  <w:style w:type="paragraph" w:customStyle="1" w:styleId="16">
    <w:name w:val="正文1"/>
    <w:next w:val="17"/>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696;&#20214;&#23457;&#26680;\43&#20029;&#20892;&#21152;&#27833;&#31449;&#27833;&#27668;&#22238;&#25910;&#35013;&#32622;\&#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4</Pages>
  <Words>1554</Words>
  <Characters>1718</Characters>
  <Lines>8</Lines>
  <Paragraphs>2</Paragraphs>
  <TotalTime>3</TotalTime>
  <ScaleCrop>false</ScaleCrop>
  <LinksUpToDate>false</LinksUpToDate>
  <CharactersWithSpaces>1850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2023-08-07T09:10:00Z</dcterms:created>
  <dc:creator>暗香</dc:creator>
  <cp:lastModifiedBy>暗香</cp:lastModifiedBy>
  <dcterms:modified xsi:type="dcterms:W3CDTF">2023-09-01T07:59:30Z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A5B6CE105D564EF3900294B61694CFD4_11</vt:lpwstr>
  </property>
</Properties>
</file>