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560" w:lineRule="exact"/>
        <w:ind w:right="-23"/>
        <w:jc w:val="center"/>
        <w:textAlignment w:val="auto"/>
        <w:rPr>
          <w:rFonts w:eastAsia="方正小标宋简体"/>
          <w:color w:val="auto"/>
          <w:kern w:val="0"/>
          <w:sz w:val="44"/>
          <w:szCs w:val="44"/>
        </w:rPr>
      </w:pPr>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both"/>
        <w:textAlignment w:val="auto"/>
        <w:rPr>
          <w:rFonts w:eastAsia="仿宋_GB2312"/>
          <w:color w:val="auto"/>
          <w:spacing w:val="1"/>
          <w:kern w:val="0"/>
          <w:position w:val="-2"/>
          <w:sz w:val="32"/>
          <w:szCs w:val="32"/>
        </w:rPr>
      </w:pP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159</w:t>
      </w:r>
      <w:r>
        <w:rPr>
          <w:rFonts w:eastAsia="仿宋_GB2312"/>
          <w:color w:val="auto"/>
          <w:kern w:val="0"/>
          <w:position w:val="-2"/>
          <w:sz w:val="32"/>
          <w:szCs w:val="32"/>
        </w:rPr>
        <w:t>号</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560" w:lineRule="exact"/>
        <w:ind w:right="-119"/>
        <w:jc w:val="center"/>
        <w:textAlignment w:val="auto"/>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hint="eastAsia" w:eastAsia="仿宋_GB2312"/>
          <w:color w:val="auto"/>
          <w:kern w:val="0"/>
          <w:sz w:val="32"/>
          <w:szCs w:val="32"/>
          <w:lang w:val="en-US" w:eastAsia="zh-CN"/>
        </w:rPr>
        <w:t>天津承丰工贸有限公司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60" w:lineRule="exact"/>
        <w:jc w:val="left"/>
        <w:textAlignment w:val="auto"/>
        <w:rPr>
          <w:rFonts w:hint="default" w:eastAsia="仿宋_GB2312"/>
          <w:color w:val="auto"/>
          <w:kern w:val="0"/>
          <w:sz w:val="32"/>
          <w:szCs w:val="32"/>
          <w:lang w:val="en-US" w:eastAsia="zh-CN"/>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91120222MA06KA8509</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地址：</w:t>
      </w:r>
      <w:r>
        <w:rPr>
          <w:rFonts w:hint="eastAsia" w:eastAsia="仿宋_GB2312"/>
          <w:color w:val="auto"/>
          <w:kern w:val="0"/>
          <w:sz w:val="32"/>
          <w:szCs w:val="32"/>
          <w:lang w:val="en-US" w:eastAsia="zh-CN"/>
        </w:rPr>
        <w:t>天津市武清区曹子里镇花城中路88号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hint="eastAsia" w:eastAsia="仿宋_GB2312"/>
          <w:color w:val="auto"/>
          <w:kern w:val="0"/>
          <w:sz w:val="32"/>
          <w:szCs w:val="32"/>
          <w:lang w:val="en-US" w:eastAsia="zh-CN"/>
        </w:rPr>
      </w:pPr>
      <w:r>
        <w:rPr>
          <w:rFonts w:eastAsia="仿宋_GB2312"/>
          <w:color w:val="auto"/>
          <w:kern w:val="0"/>
          <w:sz w:val="32"/>
          <w:szCs w:val="32"/>
        </w:rPr>
        <w:t>法定代表人：</w:t>
      </w:r>
      <w:r>
        <w:rPr>
          <w:rFonts w:hint="eastAsia" w:eastAsia="仿宋_GB2312"/>
          <w:color w:val="auto"/>
          <w:kern w:val="0"/>
          <w:sz w:val="32"/>
          <w:szCs w:val="32"/>
          <w:lang w:val="en-US" w:eastAsia="zh-CN"/>
        </w:rPr>
        <w:t>陆春江</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rPr>
      </w:pPr>
      <w:r>
        <w:rPr>
          <w:rFonts w:hint="eastAsia" w:eastAsia="仿宋_GB2312"/>
          <w:color w:val="auto"/>
          <w:sz w:val="32"/>
          <w:szCs w:val="32"/>
        </w:rPr>
        <w:t>我局于</w:t>
      </w:r>
      <w:r>
        <w:rPr>
          <w:rFonts w:hint="eastAsia" w:eastAsia="仿宋_GB2312"/>
          <w:color w:val="auto"/>
          <w:sz w:val="32"/>
          <w:szCs w:val="32"/>
          <w:lang w:val="en-US" w:eastAsia="zh-CN"/>
        </w:rPr>
        <w:t>2023年6月13日</w:t>
      </w:r>
      <w:r>
        <w:rPr>
          <w:rFonts w:eastAsia="仿宋_GB2312"/>
          <w:color w:val="auto"/>
          <w:sz w:val="32"/>
          <w:szCs w:val="32"/>
        </w:rPr>
        <w:t>对你单位进行了调查</w:t>
      </w:r>
      <w:r>
        <w:rPr>
          <w:rFonts w:hint="eastAsia" w:eastAsia="仿宋_GB2312"/>
          <w:color w:val="auto"/>
          <w:sz w:val="32"/>
          <w:szCs w:val="32"/>
          <w:lang w:val="en-US" w:eastAsia="zh-CN"/>
        </w:rPr>
        <w:t>，</w:t>
      </w:r>
      <w:r>
        <w:rPr>
          <w:rFonts w:hint="eastAsia" w:eastAsia="仿宋_GB2312"/>
          <w:color w:val="auto"/>
          <w:kern w:val="0"/>
          <w:sz w:val="32"/>
          <w:szCs w:val="32"/>
          <w:lang w:val="en-US" w:eastAsia="zh-CN"/>
        </w:rPr>
        <w:t>按照《天津承丰工贸有限公司建设年产200万只聚碳酸酯饮水桶项目建设项目环境影响报告表》，你单位注吹塑过程产生的非甲烷总烃经废气收集系统收集进入通过一套“1#活性炭吸附-脱附-催化燃烧设备”装置处理后由1根15米高排气筒P1稳定达标排放。经调查，</w:t>
      </w:r>
      <w:r>
        <w:rPr>
          <w:rFonts w:eastAsia="仿宋_GB2312"/>
          <w:color w:val="auto"/>
          <w:sz w:val="32"/>
          <w:szCs w:val="32"/>
        </w:rPr>
        <w:t>发现你单位</w:t>
      </w:r>
      <w:r>
        <w:rPr>
          <w:rFonts w:hint="eastAsia" w:eastAsia="仿宋_GB2312"/>
          <w:color w:val="auto"/>
          <w:sz w:val="32"/>
          <w:szCs w:val="32"/>
          <w:lang w:val="en-US" w:eastAsia="zh-CN"/>
        </w:rPr>
        <w:t>存在</w:t>
      </w:r>
      <w:r>
        <w:rPr>
          <w:rFonts w:eastAsia="仿宋_GB2312"/>
          <w:color w:val="auto"/>
          <w:sz w:val="32"/>
          <w:szCs w:val="32"/>
        </w:rPr>
        <w:t>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sz w:val="32"/>
          <w:szCs w:val="32"/>
          <w:lang w:val="en-US" w:eastAsia="zh-CN"/>
        </w:rPr>
        <w:t>2023年6月13日，我局对你单位</w:t>
      </w:r>
      <w:r>
        <w:rPr>
          <w:rFonts w:hint="eastAsia" w:eastAsia="仿宋_GB2312"/>
          <w:color w:val="auto"/>
          <w:kern w:val="0"/>
          <w:sz w:val="32"/>
          <w:szCs w:val="32"/>
          <w:lang w:val="en-US" w:eastAsia="zh-CN"/>
        </w:rPr>
        <w:t>现场检查时，你单位2台吹瓶机组正在生产，配套的污染防治设施“1#活性炭吸附-脱附-催化燃烧设备”装置开关处于关闭状态，风机未运行。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sz w:val="32"/>
          <w:szCs w:val="32"/>
        </w:rPr>
      </w:pPr>
      <w:r>
        <w:rPr>
          <w:rFonts w:eastAsia="仿宋_GB2312"/>
          <w:color w:val="auto"/>
          <w:kern w:val="0"/>
          <w:sz w:val="32"/>
          <w:szCs w:val="32"/>
        </w:rPr>
        <w:t>以上事实，有</w:t>
      </w:r>
      <w:bookmarkStart w:id="3" w:name="PO_4_ShiShiZhengJu"/>
      <w:r>
        <w:rPr>
          <w:rFonts w:eastAsia="仿宋_GB2312"/>
          <w:color w:val="auto"/>
          <w:kern w:val="0"/>
          <w:sz w:val="32"/>
          <w:szCs w:val="32"/>
        </w:rPr>
        <w:t>《天津市生态环境局现场检查（勘察）笔录》《天津市生态环境局调查询问笔录》</w:t>
      </w:r>
      <w:r>
        <w:rPr>
          <w:rFonts w:hint="eastAsia" w:eastAsia="仿宋_GB2312"/>
          <w:color w:val="auto"/>
          <w:sz w:val="32"/>
          <w:szCs w:val="32"/>
          <w:lang w:val="en-US" w:eastAsia="zh-CN"/>
        </w:rPr>
        <w:t>及</w:t>
      </w:r>
      <w:r>
        <w:rPr>
          <w:rFonts w:eastAsia="仿宋_GB2312"/>
          <w:color w:val="auto"/>
          <w:sz w:val="32"/>
          <w:szCs w:val="32"/>
        </w:rPr>
        <w:t>拍摄的视频</w:t>
      </w:r>
      <w:r>
        <w:rPr>
          <w:rFonts w:hint="eastAsia" w:eastAsia="仿宋_GB2312"/>
          <w:color w:val="auto"/>
          <w:sz w:val="32"/>
          <w:szCs w:val="32"/>
          <w:lang w:eastAsia="zh-CN"/>
        </w:rPr>
        <w:t>，</w:t>
      </w:r>
      <w:r>
        <w:rPr>
          <w:rFonts w:hint="eastAsia" w:eastAsia="仿宋_GB2312"/>
          <w:color w:val="auto"/>
          <w:sz w:val="32"/>
          <w:szCs w:val="32"/>
          <w:lang w:val="en-US" w:eastAsia="zh-CN"/>
        </w:rPr>
        <w:t>你单位提供的《天津承丰工贸有限公司建设年产200万只聚碳酸酯饮水桶项目建设项目环境影响报告表》</w:t>
      </w:r>
      <w:r>
        <w:rPr>
          <w:rFonts w:eastAsia="仿宋_GB2312"/>
          <w:color w:val="auto"/>
          <w:sz w:val="32"/>
          <w:szCs w:val="32"/>
        </w:rPr>
        <w:t>以及营业执照复印件</w:t>
      </w:r>
      <w:bookmarkEnd w:id="3"/>
      <w:r>
        <w:rPr>
          <w:rFonts w:eastAsia="仿宋_GB2312"/>
          <w:color w:val="auto"/>
          <w:sz w:val="32"/>
          <w:szCs w:val="32"/>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eastAsia="仿宋_GB2312"/>
          <w:color w:val="auto"/>
          <w:sz w:val="32"/>
          <w:szCs w:val="32"/>
        </w:rPr>
        <w:t>你单位上述行为违反</w:t>
      </w:r>
      <w:r>
        <w:rPr>
          <w:rFonts w:hint="eastAsia" w:eastAsia="仿宋_GB2312"/>
          <w:color w:val="auto"/>
          <w:sz w:val="32"/>
          <w:szCs w:val="32"/>
          <w:lang w:eastAsia="zh-CN"/>
        </w:rPr>
        <w:t>了</w:t>
      </w:r>
      <w:r>
        <w:rPr>
          <w:rFonts w:hint="eastAsia" w:eastAsia="仿宋_GB2312"/>
          <w:color w:val="auto"/>
          <w:sz w:val="32"/>
          <w:szCs w:val="32"/>
        </w:rPr>
        <w:t>《中华人民共和国大气污染防治法》第四十五条</w:t>
      </w:r>
      <w:r>
        <w:rPr>
          <w:rFonts w:eastAsia="仿宋_GB2312"/>
          <w:color w:val="auto"/>
          <w:sz w:val="32"/>
          <w:szCs w:val="32"/>
        </w:rPr>
        <w:t>的规定</w:t>
      </w:r>
      <w:r>
        <w:rPr>
          <w:rFonts w:eastAsia="仿宋_GB2312"/>
          <w:color w:val="auto"/>
          <w:kern w:val="0"/>
          <w:sz w:val="32"/>
          <w:szCs w:val="32"/>
        </w:rPr>
        <w:t xml:space="preserve">，依法应当予以处罚。 </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7</w:t>
      </w:r>
      <w:r>
        <w:rPr>
          <w:rFonts w:eastAsia="仿宋_GB2312"/>
          <w:color w:val="auto"/>
          <w:kern w:val="0"/>
          <w:sz w:val="32"/>
          <w:szCs w:val="32"/>
        </w:rPr>
        <w:t>月</w:t>
      </w:r>
      <w:r>
        <w:rPr>
          <w:rFonts w:hint="eastAsia" w:eastAsia="仿宋_GB2312"/>
          <w:color w:val="auto"/>
          <w:kern w:val="0"/>
          <w:sz w:val="32"/>
          <w:szCs w:val="32"/>
          <w:lang w:val="en-US" w:eastAsia="zh-CN"/>
        </w:rPr>
        <w:t>18</w:t>
      </w:r>
      <w:r>
        <w:rPr>
          <w:rFonts w:eastAsia="仿宋_GB2312"/>
          <w:color w:val="auto"/>
          <w:kern w:val="0"/>
          <w:sz w:val="32"/>
          <w:szCs w:val="32"/>
        </w:rPr>
        <w:t>日以《天津市生态环境局行政</w:t>
      </w:r>
      <w:r>
        <w:rPr>
          <w:rFonts w:hint="eastAsia" w:eastAsia="仿宋_GB2312"/>
          <w:color w:val="auto"/>
          <w:kern w:val="0"/>
          <w:sz w:val="32"/>
          <w:szCs w:val="32"/>
        </w:rPr>
        <w:t>处罚事先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94</w:t>
      </w:r>
      <w:r>
        <w:rPr>
          <w:rFonts w:eastAsia="仿宋_GB2312"/>
          <w:color w:val="auto"/>
          <w:kern w:val="0"/>
          <w:sz w:val="32"/>
          <w:szCs w:val="32"/>
        </w:rPr>
        <w:t>号），告知你单位违法事实、处罚依据和拟作出的处罚决定，并明确告知你单位有权</w:t>
      </w:r>
      <w:r>
        <w:rPr>
          <w:rFonts w:hint="eastAsia" w:eastAsia="仿宋_GB2312"/>
          <w:color w:val="auto"/>
          <w:kern w:val="0"/>
          <w:sz w:val="32"/>
          <w:szCs w:val="32"/>
          <w:lang w:val="en-US" w:eastAsia="zh-CN"/>
        </w:rPr>
        <w:t>提出</w:t>
      </w:r>
      <w:r>
        <w:rPr>
          <w:rFonts w:eastAsia="仿宋_GB2312"/>
          <w:color w:val="auto"/>
          <w:kern w:val="0"/>
          <w:sz w:val="32"/>
          <w:szCs w:val="32"/>
        </w:rPr>
        <w:t>陈述</w:t>
      </w:r>
      <w:r>
        <w:rPr>
          <w:rFonts w:hint="eastAsia" w:eastAsia="仿宋_GB2312"/>
          <w:color w:val="auto"/>
          <w:kern w:val="0"/>
          <w:sz w:val="32"/>
          <w:szCs w:val="32"/>
        </w:rPr>
        <w:t>、申辩</w:t>
      </w:r>
      <w:r>
        <w:rPr>
          <w:rFonts w:hint="eastAsia" w:eastAsia="仿宋_GB2312"/>
          <w:color w:val="auto"/>
          <w:kern w:val="0"/>
          <w:sz w:val="32"/>
          <w:szCs w:val="32"/>
          <w:lang w:val="en-US" w:eastAsia="zh-CN"/>
        </w:rPr>
        <w:t>意见</w:t>
      </w:r>
      <w:r>
        <w:rPr>
          <w:rFonts w:eastAsia="仿宋_GB2312"/>
          <w:color w:val="auto"/>
          <w:kern w:val="0"/>
          <w:sz w:val="32"/>
          <w:szCs w:val="32"/>
        </w:rPr>
        <w:t>。</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25</w:t>
      </w:r>
      <w:r>
        <w:rPr>
          <w:rFonts w:hint="eastAsia" w:eastAsia="仿宋_GB2312"/>
          <w:color w:val="auto"/>
          <w:kern w:val="0"/>
          <w:sz w:val="32"/>
          <w:szCs w:val="32"/>
        </w:rPr>
        <w:t>日向你单位送达上述文件，你单位于当日</w:t>
      </w:r>
      <w:r>
        <w:rPr>
          <w:rFonts w:hint="eastAsia" w:eastAsia="仿宋_GB2312"/>
          <w:color w:val="auto"/>
          <w:kern w:val="0"/>
          <w:sz w:val="32"/>
          <w:szCs w:val="32"/>
          <w:lang w:eastAsia="zh-CN"/>
        </w:rPr>
        <w:t>（</w:t>
      </w: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25</w:t>
      </w:r>
      <w:r>
        <w:rPr>
          <w:rFonts w:hint="eastAsia" w:eastAsia="仿宋_GB2312"/>
          <w:color w:val="auto"/>
          <w:kern w:val="0"/>
          <w:sz w:val="32"/>
          <w:szCs w:val="32"/>
        </w:rPr>
        <w:t>日</w:t>
      </w:r>
      <w:r>
        <w:rPr>
          <w:rFonts w:hint="eastAsia" w:eastAsia="仿宋_GB2312"/>
          <w:color w:val="auto"/>
          <w:kern w:val="0"/>
          <w:sz w:val="32"/>
          <w:szCs w:val="32"/>
          <w:lang w:eastAsia="zh-CN"/>
        </w:rPr>
        <w:t>）</w:t>
      </w:r>
      <w:r>
        <w:rPr>
          <w:rFonts w:hint="eastAsia" w:eastAsia="仿宋_GB2312"/>
          <w:color w:val="auto"/>
          <w:kern w:val="0"/>
          <w:sz w:val="32"/>
          <w:szCs w:val="32"/>
        </w:rPr>
        <w:t>签收。</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eastAsia="仿宋_GB2312"/>
          <w:color w:val="auto"/>
          <w:kern w:val="0"/>
          <w:sz w:val="32"/>
          <w:szCs w:val="32"/>
        </w:rPr>
      </w:pPr>
      <w:r>
        <w:rPr>
          <w:rFonts w:hint="eastAsia" w:eastAsia="仿宋_GB2312"/>
          <w:color w:val="auto"/>
          <w:kern w:val="0"/>
          <w:sz w:val="32"/>
          <w:szCs w:val="32"/>
        </w:rPr>
        <w:t>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7</w:t>
      </w:r>
      <w:r>
        <w:rPr>
          <w:rFonts w:hint="eastAsia" w:eastAsia="仿宋_GB2312"/>
          <w:color w:val="auto"/>
          <w:kern w:val="0"/>
          <w:sz w:val="32"/>
          <w:szCs w:val="32"/>
        </w:rPr>
        <w:t>月</w:t>
      </w:r>
      <w:r>
        <w:rPr>
          <w:rFonts w:hint="eastAsia" w:eastAsia="仿宋_GB2312"/>
          <w:color w:val="auto"/>
          <w:kern w:val="0"/>
          <w:sz w:val="32"/>
          <w:szCs w:val="32"/>
          <w:lang w:val="en-US" w:eastAsia="zh-CN"/>
        </w:rPr>
        <w:t>26</w:t>
      </w:r>
      <w:r>
        <w:rPr>
          <w:rFonts w:hint="eastAsia" w:eastAsia="仿宋_GB2312"/>
          <w:color w:val="auto"/>
          <w:kern w:val="0"/>
          <w:sz w:val="32"/>
          <w:szCs w:val="32"/>
        </w:rPr>
        <w:t>日，你单位向我局</w:t>
      </w:r>
      <w:r>
        <w:rPr>
          <w:rFonts w:hint="eastAsia" w:eastAsia="仿宋_GB2312"/>
          <w:color w:val="auto"/>
          <w:kern w:val="0"/>
          <w:sz w:val="32"/>
          <w:szCs w:val="32"/>
          <w:lang w:val="en-US" w:eastAsia="zh-CN"/>
        </w:rPr>
        <w:t>提出</w:t>
      </w:r>
      <w:r>
        <w:rPr>
          <w:rFonts w:hint="eastAsia" w:eastAsia="仿宋_GB2312"/>
          <w:color w:val="auto"/>
          <w:kern w:val="0"/>
          <w:sz w:val="32"/>
          <w:szCs w:val="32"/>
        </w:rPr>
        <w:t>陈述申辩意见</w:t>
      </w:r>
      <w:r>
        <w:rPr>
          <w:rFonts w:hint="eastAsia" w:eastAsia="仿宋_GB2312"/>
          <w:color w:val="auto"/>
          <w:kern w:val="0"/>
          <w:sz w:val="32"/>
          <w:szCs w:val="32"/>
          <w:lang w:eastAsia="zh-CN"/>
        </w:rPr>
        <w:t>，主要内容如下</w:t>
      </w:r>
      <w:r>
        <w:rPr>
          <w:rFonts w:hint="eastAsia" w:eastAsia="仿宋_GB2312"/>
          <w:color w:val="auto"/>
          <w:kern w:val="0"/>
          <w:sz w:val="32"/>
          <w:szCs w:val="32"/>
        </w:rPr>
        <w:t>如下：</w:t>
      </w:r>
    </w:p>
    <w:p>
      <w:pPr>
        <w:keepNext w:val="0"/>
        <w:keepLines w:val="0"/>
        <w:pageBreakBefore w:val="0"/>
        <w:widowControl w:val="0"/>
        <w:numPr>
          <w:ilvl w:val="0"/>
          <w:numId w:val="0"/>
        </w:numPr>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1.我单位所用材料为聚碳酸酯，所用材料进我工厂时为颗粒物，前期原料工厂需进行造粒工序，在造粒工序材料中所含VOCs类物质均已气化挥发，故我公司所用材料中VOCs类物质含量极低；</w:t>
      </w:r>
    </w:p>
    <w:p>
      <w:pPr>
        <w:keepNext w:val="0"/>
        <w:keepLines w:val="0"/>
        <w:pageBreakBefore w:val="0"/>
        <w:widowControl w:val="0"/>
        <w:numPr>
          <w:ilvl w:val="0"/>
          <w:numId w:val="0"/>
        </w:numPr>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2.我公司建成投产后，每年按要求定期进行废气检测，每年检测的未经处理的进气口废气浓度值均远远低于相关废气排放限值要求。</w:t>
      </w:r>
    </w:p>
    <w:p>
      <w:pPr>
        <w:keepNext w:val="0"/>
        <w:keepLines w:val="0"/>
        <w:pageBreakBefore w:val="0"/>
        <w:widowControl w:val="0"/>
        <w:numPr>
          <w:ilvl w:val="0"/>
          <w:numId w:val="0"/>
        </w:numPr>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lang w:val="en-US" w:eastAsia="zh-CN"/>
        </w:rPr>
      </w:pPr>
      <w:r>
        <w:rPr>
          <w:rFonts w:hint="eastAsia" w:eastAsia="仿宋_GB2312"/>
          <w:color w:val="auto"/>
          <w:kern w:val="0"/>
          <w:sz w:val="32"/>
          <w:szCs w:val="32"/>
          <w:lang w:val="en-US" w:eastAsia="zh-CN"/>
        </w:rPr>
        <w:t>3.现场检查时，执法人员对车间内废气浓度进行了现场检测，当时测量的车间内废气浓度最高为4，故我公司没有实质性的排污行为。</w:t>
      </w:r>
    </w:p>
    <w:p>
      <w:pPr>
        <w:keepNext w:val="0"/>
        <w:keepLines w:val="0"/>
        <w:pageBreakBefore w:val="0"/>
        <w:widowControl w:val="0"/>
        <w:numPr>
          <w:ilvl w:val="0"/>
          <w:numId w:val="0"/>
        </w:numPr>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60" w:lineRule="exact"/>
        <w:ind w:firstLine="640" w:firstLineChars="200"/>
        <w:textAlignment w:val="auto"/>
        <w:rPr>
          <w:rFonts w:hint="eastAsia" w:eastAsia="仿宋_GB2312"/>
          <w:color w:val="auto"/>
          <w:kern w:val="0"/>
          <w:sz w:val="32"/>
          <w:szCs w:val="32"/>
        </w:rPr>
      </w:pPr>
      <w:r>
        <w:rPr>
          <w:rFonts w:hint="eastAsia" w:eastAsia="仿宋_GB2312"/>
          <w:color w:val="auto"/>
          <w:kern w:val="0"/>
          <w:sz w:val="32"/>
          <w:szCs w:val="32"/>
          <w:lang w:val="en-US" w:eastAsia="zh-CN"/>
        </w:rPr>
        <w:t>4.执法人员到现场检查时环保设备处于关机状态，经执法人员提醒，立即重启了环保设备，当场改正了错误行为。恳请贵局根据实际情况对我公司进行教育帮扶。</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94</w:t>
      </w:r>
      <w:r>
        <w:rPr>
          <w:rFonts w:eastAsia="仿宋_GB2312"/>
          <w:color w:val="auto"/>
          <w:kern w:val="0"/>
          <w:sz w:val="32"/>
          <w:szCs w:val="32"/>
        </w:rPr>
        <w:t>号）</w:t>
      </w:r>
      <w:r>
        <w:rPr>
          <w:rFonts w:hint="eastAsia" w:eastAsia="仿宋_GB2312"/>
          <w:color w:val="auto"/>
          <w:kern w:val="0"/>
          <w:sz w:val="32"/>
          <w:szCs w:val="32"/>
        </w:rPr>
        <w:t>及</w:t>
      </w:r>
      <w:r>
        <w:rPr>
          <w:rFonts w:hint="eastAsia" w:eastAsia="仿宋_GB2312"/>
          <w:color w:val="auto"/>
          <w:kern w:val="0"/>
          <w:sz w:val="32"/>
          <w:szCs w:val="32"/>
          <w:lang w:eastAsia="zh-CN"/>
        </w:rPr>
        <w:t>其</w:t>
      </w:r>
      <w:r>
        <w:rPr>
          <w:rFonts w:hint="eastAsia" w:eastAsia="仿宋_GB2312"/>
          <w:color w:val="auto"/>
          <w:kern w:val="0"/>
          <w:sz w:val="32"/>
          <w:szCs w:val="32"/>
        </w:rPr>
        <w:t>送达回证、</w:t>
      </w:r>
      <w:r>
        <w:rPr>
          <w:rFonts w:hint="eastAsia" w:eastAsia="仿宋_GB2312"/>
          <w:color w:val="auto"/>
          <w:kern w:val="0"/>
          <w:sz w:val="32"/>
          <w:szCs w:val="32"/>
          <w:lang w:val="en-US" w:eastAsia="zh-CN"/>
        </w:rPr>
        <w:t>你单位提出的</w:t>
      </w:r>
      <w:r>
        <w:rPr>
          <w:rFonts w:hint="eastAsia" w:eastAsia="仿宋_GB2312"/>
          <w:color w:val="auto"/>
          <w:kern w:val="0"/>
          <w:sz w:val="32"/>
          <w:szCs w:val="32"/>
        </w:rPr>
        <w:t>陈述申辩材料</w:t>
      </w:r>
      <w:r>
        <w:rPr>
          <w:rFonts w:eastAsia="仿宋_GB2312"/>
          <w:color w:val="auto"/>
          <w:kern w:val="0"/>
          <w:sz w:val="32"/>
          <w:szCs w:val="32"/>
        </w:rPr>
        <w:t xml:space="preserve">等证据为凭。  </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eastAsia="仿宋_GB2312"/>
          <w:color w:val="auto"/>
          <w:kern w:val="0"/>
          <w:sz w:val="32"/>
          <w:szCs w:val="32"/>
          <w:lang w:val="en-US" w:eastAsia="zh-CN"/>
        </w:rPr>
      </w:pPr>
      <w:r>
        <w:rPr>
          <w:rFonts w:hint="eastAsia" w:eastAsia="仿宋_GB2312"/>
          <w:color w:val="auto"/>
          <w:kern w:val="0"/>
          <w:sz w:val="32"/>
          <w:szCs w:val="32"/>
        </w:rPr>
        <w:t>经</w:t>
      </w:r>
      <w:r>
        <w:rPr>
          <w:rFonts w:hint="eastAsia" w:eastAsia="仿宋_GB2312"/>
          <w:color w:val="auto"/>
          <w:kern w:val="0"/>
          <w:sz w:val="32"/>
          <w:szCs w:val="32"/>
          <w:lang w:val="en-US" w:eastAsia="zh-CN"/>
        </w:rPr>
        <w:t>集体审议</w:t>
      </w:r>
      <w:r>
        <w:rPr>
          <w:rFonts w:hint="eastAsia" w:eastAsia="仿宋_GB2312"/>
          <w:color w:val="auto"/>
          <w:kern w:val="0"/>
          <w:sz w:val="32"/>
          <w:szCs w:val="32"/>
        </w:rPr>
        <w:t>，</w:t>
      </w:r>
      <w:r>
        <w:rPr>
          <w:rFonts w:hint="eastAsia" w:eastAsia="仿宋_GB2312"/>
          <w:color w:val="auto"/>
          <w:kern w:val="0"/>
          <w:sz w:val="32"/>
          <w:szCs w:val="32"/>
          <w:lang w:eastAsia="zh-CN"/>
        </w:rPr>
        <w:t>你单位的陈述申辩意见不影响违法事实的认定，</w:t>
      </w:r>
      <w:r>
        <w:rPr>
          <w:rFonts w:hint="eastAsia" w:eastAsia="仿宋_GB2312"/>
          <w:color w:val="auto"/>
          <w:kern w:val="0"/>
          <w:sz w:val="32"/>
          <w:szCs w:val="32"/>
          <w:lang w:val="en-US" w:eastAsia="zh-CN"/>
        </w:rPr>
        <w:t>但考虑你单位积极改正违法行为，依据</w:t>
      </w:r>
      <w:r>
        <w:rPr>
          <w:rFonts w:hint="eastAsia" w:eastAsia="仿宋_GB2312"/>
          <w:color w:val="auto"/>
          <w:kern w:val="0"/>
          <w:sz w:val="32"/>
          <w:szCs w:val="32"/>
          <w:lang w:eastAsia="zh-CN"/>
        </w:rPr>
        <w:t>《中华人民共和国行政处罚法》第三十二条第（一）项对你单位</w:t>
      </w:r>
      <w:r>
        <w:rPr>
          <w:rFonts w:hint="eastAsia" w:eastAsia="仿宋_GB2312"/>
          <w:color w:val="auto"/>
          <w:kern w:val="0"/>
          <w:sz w:val="32"/>
          <w:szCs w:val="32"/>
          <w:lang w:val="en-US" w:eastAsia="zh-CN"/>
        </w:rPr>
        <w:t>从轻处罚</w:t>
      </w:r>
      <w:r>
        <w:rPr>
          <w:rFonts w:hint="eastAsia" w:eastAsia="仿宋_GB2312"/>
          <w:color w:val="auto"/>
          <w:kern w:val="0"/>
          <w:sz w:val="32"/>
          <w:szCs w:val="32"/>
          <w:lang w:eastAsia="zh-CN"/>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依据《中华人民共和国大气污染防治法》第一百零八条第</w:t>
      </w:r>
      <w:r>
        <w:rPr>
          <w:rFonts w:hint="eastAsia" w:eastAsia="仿宋_GB2312"/>
          <w:color w:val="auto"/>
          <w:kern w:val="0"/>
          <w:sz w:val="32"/>
          <w:szCs w:val="32"/>
          <w:lang w:eastAsia="zh-CN"/>
        </w:rPr>
        <w:t>（一）</w:t>
      </w:r>
      <w:r>
        <w:rPr>
          <w:rFonts w:hint="eastAsia" w:ascii="Times New Roman" w:hAnsi="Times New Roman" w:eastAsia="仿宋_GB2312" w:cs="Times New Roman"/>
          <w:color w:val="auto"/>
          <w:kern w:val="0"/>
          <w:sz w:val="32"/>
          <w:szCs w:val="32"/>
          <w:lang w:val="en-US" w:eastAsia="zh-CN"/>
        </w:rPr>
        <w:t>项的规定，我局：</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1.责令你单位立即改正违法行为；</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2.对你单位处罚款二万五千元。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eastAsia="仿宋_GB2312"/>
          <w:color w:val="auto"/>
          <w:kern w:val="0"/>
          <w:sz w:val="32"/>
          <w:szCs w:val="32"/>
          <w:lang w:val="en-US" w:eastAsia="zh-CN"/>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，在进行产生含挥发性有机物废气的生产活动时，按照规定使用污染防治设施。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w:t>
      </w:r>
      <w:r>
        <w:rPr>
          <w:rFonts w:hint="eastAsia" w:eastAsia="仿宋_GB2312"/>
          <w:color w:val="auto"/>
          <w:kern w:val="0"/>
          <w:sz w:val="32"/>
          <w:szCs w:val="32"/>
          <w:lang w:val="en-US" w:eastAsia="zh-CN"/>
        </w:rPr>
        <w:t>相关</w:t>
      </w:r>
      <w:r>
        <w:rPr>
          <w:rFonts w:eastAsia="仿宋_GB2312"/>
          <w:color w:val="auto"/>
          <w:kern w:val="0"/>
          <w:sz w:val="32"/>
          <w:szCs w:val="32"/>
        </w:rPr>
        <w:t>规定，你单位接到本处罚决定书之日起十五日内</w:t>
      </w:r>
      <w:r>
        <w:rPr>
          <w:rFonts w:hint="eastAsia" w:eastAsia="仿宋_GB2312"/>
          <w:color w:val="auto"/>
          <w:kern w:val="0"/>
          <w:sz w:val="32"/>
          <w:szCs w:val="32"/>
          <w:lang w:val="en-US" w:eastAsia="zh-CN"/>
        </w:rPr>
        <w:t>应</w:t>
      </w:r>
      <w:r>
        <w:rPr>
          <w:rFonts w:eastAsia="仿宋_GB2312"/>
          <w:color w:val="auto"/>
          <w:kern w:val="0"/>
          <w:sz w:val="32"/>
          <w:szCs w:val="32"/>
        </w:rPr>
        <w:t>领取《非税收入统一缴款书</w:t>
      </w:r>
      <w:r>
        <w:rPr>
          <w:rFonts w:hint="eastAsia" w:eastAsia="仿宋_GB2312"/>
          <w:color w:val="auto"/>
          <w:kern w:val="0"/>
          <w:sz w:val="32"/>
          <w:szCs w:val="32"/>
        </w:rPr>
        <w:t>（缴款通知书）</w:t>
      </w:r>
      <w:r>
        <w:rPr>
          <w:rFonts w:eastAsia="仿宋_GB2312"/>
          <w:color w:val="auto"/>
          <w:kern w:val="0"/>
          <w:sz w:val="32"/>
          <w:szCs w:val="32"/>
        </w:rPr>
        <w:t>》并缴至指定银行。你单位逾期不缴纳罚款的，我局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 xml:space="preserve">依法每日按罚款数额的3%加处罚款。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720" w:firstLineChars="225"/>
        <w:jc w:val="left"/>
        <w:textAlignment w:val="auto"/>
        <w:rPr>
          <w:rFonts w:eastAsia="黑体"/>
          <w:color w:val="auto"/>
          <w:kern w:val="0"/>
          <w:sz w:val="32"/>
          <w:szCs w:val="32"/>
          <w:u w:val="single"/>
        </w:rPr>
      </w:pPr>
      <w:r>
        <w:rPr>
          <w:rFonts w:eastAsia="黑体"/>
          <w:color w:val="auto"/>
          <w:kern w:val="0"/>
          <w:sz w:val="32"/>
          <w:szCs w:val="32"/>
        </w:rPr>
        <w:t xml:space="preserve">四、申请行政复议或者提起行政诉讼的途径和期限 </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eastAsia="仿宋_GB2312"/>
          <w:color w:val="auto"/>
          <w:kern w:val="0"/>
          <w:sz w:val="32"/>
          <w:szCs w:val="32"/>
        </w:rPr>
      </w:pPr>
      <w:r>
        <w:rPr>
          <w:rFonts w:eastAsia="仿宋_GB2312"/>
          <w:color w:val="auto"/>
          <w:kern w:val="0"/>
          <w:sz w:val="32"/>
          <w:szCs w:val="32"/>
        </w:rPr>
        <w:t>如对本处罚决定不服，</w:t>
      </w:r>
      <w:r>
        <w:rPr>
          <w:rFonts w:hint="eastAsia" w:eastAsia="仿宋_GB2312"/>
          <w:color w:val="auto"/>
          <w:kern w:val="0"/>
          <w:sz w:val="32"/>
          <w:szCs w:val="32"/>
          <w:lang w:val="en-US" w:eastAsia="zh-CN"/>
        </w:rPr>
        <w:t>你单位</w:t>
      </w:r>
      <w:r>
        <w:rPr>
          <w:rFonts w:eastAsia="仿宋_GB2312"/>
          <w:color w:val="auto"/>
          <w:kern w:val="0"/>
          <w:sz w:val="32"/>
          <w:szCs w:val="32"/>
        </w:rPr>
        <w:t>可在收到本处罚决定书之日起</w:t>
      </w:r>
      <w:r>
        <w:rPr>
          <w:rFonts w:hint="eastAsia" w:eastAsia="仿宋_GB2312"/>
          <w:color w:val="auto"/>
          <w:kern w:val="0"/>
          <w:sz w:val="32"/>
          <w:szCs w:val="32"/>
          <w:lang w:val="en-US" w:eastAsia="zh-CN"/>
        </w:rPr>
        <w:t>60</w:t>
      </w:r>
      <w:r>
        <w:rPr>
          <w:rFonts w:eastAsia="仿宋_GB2312"/>
          <w:color w:val="auto"/>
          <w:kern w:val="0"/>
          <w:sz w:val="32"/>
          <w:szCs w:val="32"/>
        </w:rPr>
        <w:t>日内向中华人民共和国生态环境部或者天津市人民政府申请</w:t>
      </w:r>
      <w:r>
        <w:rPr>
          <w:rFonts w:hint="eastAsia" w:eastAsia="仿宋_GB2312"/>
          <w:color w:val="auto"/>
          <w:kern w:val="0"/>
          <w:sz w:val="32"/>
          <w:szCs w:val="32"/>
          <w:lang w:val="en-US" w:eastAsia="zh-CN"/>
        </w:rPr>
        <w:t>行政</w:t>
      </w:r>
      <w:r>
        <w:rPr>
          <w:rFonts w:eastAsia="仿宋_GB2312"/>
          <w:color w:val="auto"/>
          <w:kern w:val="0"/>
          <w:sz w:val="32"/>
          <w:szCs w:val="32"/>
        </w:rPr>
        <w:t>复议，也可在</w:t>
      </w:r>
      <w:r>
        <w:rPr>
          <w:rFonts w:hint="eastAsia" w:eastAsia="仿宋_GB2312"/>
          <w:color w:val="auto"/>
          <w:kern w:val="0"/>
          <w:sz w:val="32"/>
          <w:szCs w:val="32"/>
          <w:lang w:val="en-US" w:eastAsia="zh-CN"/>
        </w:rPr>
        <w:t>6</w:t>
      </w:r>
      <w:r>
        <w:rPr>
          <w:rFonts w:eastAsia="仿宋_GB2312"/>
          <w:color w:val="auto"/>
          <w:kern w:val="0"/>
          <w:sz w:val="32"/>
          <w:szCs w:val="32"/>
        </w:rPr>
        <w:t>个月内直接向天津铁路运输法院</w:t>
      </w:r>
      <w:r>
        <w:rPr>
          <w:rFonts w:hint="eastAsia" w:eastAsia="仿宋_GB2312"/>
          <w:color w:val="auto"/>
          <w:kern w:val="0"/>
          <w:sz w:val="32"/>
          <w:szCs w:val="32"/>
          <w:lang w:val="en-US" w:eastAsia="zh-CN"/>
        </w:rPr>
        <w:t>提起行政</w:t>
      </w:r>
      <w:r>
        <w:rPr>
          <w:rFonts w:eastAsia="仿宋_GB2312"/>
          <w:color w:val="auto"/>
          <w:kern w:val="0"/>
          <w:sz w:val="32"/>
          <w:szCs w:val="32"/>
        </w:rPr>
        <w:t>起诉。申请行政复议或者提起行政诉讼，不停止</w:t>
      </w:r>
      <w:r>
        <w:rPr>
          <w:rFonts w:hint="eastAsia" w:eastAsia="仿宋_GB2312"/>
          <w:color w:val="auto"/>
          <w:kern w:val="0"/>
          <w:sz w:val="32"/>
          <w:szCs w:val="32"/>
          <w:lang w:val="en-US" w:eastAsia="zh-CN"/>
        </w:rPr>
        <w:t>本</w:t>
      </w:r>
      <w:r>
        <w:rPr>
          <w:rFonts w:eastAsia="仿宋_GB2312"/>
          <w:color w:val="auto"/>
          <w:kern w:val="0"/>
          <w:sz w:val="32"/>
          <w:szCs w:val="32"/>
        </w:rPr>
        <w:t>行政处罚决定的执行。逾期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你单位自觉履行本行政处罚决定内容满3个月，且经我局复查认定你单位完成上述违法行为整改工作后，你单位可注册、登录“信用中国（天津）”网站（https://credit.fzgg.tj.gov.cn/）企业信息查询页面自助办理行政处罚信用修复。</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eastAsia="仿宋_GB2312"/>
          <w:color w:val="auto"/>
          <w:kern w:val="0"/>
          <w:sz w:val="32"/>
          <w:szCs w:val="32"/>
        </w:rPr>
      </w:pPr>
      <w:bookmarkStart w:id="5" w:name="_GoBack"/>
      <w:bookmarkEnd w:id="5"/>
      <w:r>
        <w:rPr>
          <w:rFonts w:eastAsia="仿宋_GB2312"/>
          <w:color w:val="auto"/>
          <w:kern w:val="0"/>
          <w:sz w:val="32"/>
          <w:szCs w:val="32"/>
        </w:rPr>
        <w:t xml:space="preserve">                              </w:t>
      </w:r>
    </w:p>
    <w:p>
      <w:pPr>
        <w:keepNext w:val="0"/>
        <w:keepLines w:val="0"/>
        <w:pageBreakBefore w:val="0"/>
        <w:widowControl w:val="0"/>
        <w:kinsoku/>
        <w:wordWrap/>
        <w:overflowPunct/>
        <w:topLinePunct w:val="0"/>
        <w:bidi w:val="0"/>
        <w:adjustRightInd w:val="0"/>
        <w:snapToGrid w:val="0"/>
        <w:spacing w:line="560" w:lineRule="exact"/>
        <w:jc w:val="center"/>
        <w:textAlignment w:val="auto"/>
        <w:rPr>
          <w:rFonts w:eastAsia="仿宋_GB2312"/>
          <w:color w:val="auto"/>
          <w:kern w:val="0"/>
          <w:sz w:val="32"/>
          <w:szCs w:val="32"/>
        </w:rPr>
      </w:pPr>
      <w:r>
        <w:rPr>
          <w:rFonts w:eastAsia="仿宋_GB2312"/>
          <w:color w:val="auto"/>
          <w:kern w:val="0"/>
          <w:sz w:val="32"/>
          <w:szCs w:val="32"/>
        </w:rPr>
        <w:t xml:space="preserve">                           </w:t>
      </w: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8</w:t>
      </w:r>
      <w:r>
        <w:rPr>
          <w:rFonts w:eastAsia="仿宋_GB2312"/>
          <w:color w:val="auto"/>
          <w:kern w:val="0"/>
          <w:sz w:val="32"/>
          <w:szCs w:val="32"/>
        </w:rPr>
        <w:t>月</w:t>
      </w:r>
      <w:bookmarkEnd w:id="4"/>
      <w:r>
        <w:rPr>
          <w:rFonts w:hint="eastAsia" w:eastAsia="仿宋_GB2312"/>
          <w:color w:val="auto"/>
          <w:kern w:val="0"/>
          <w:sz w:val="32"/>
          <w:szCs w:val="32"/>
          <w:lang w:val="en-US" w:eastAsia="zh-CN"/>
        </w:rPr>
        <w:t>28</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6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sectPr>
      <w:headerReference r:id="rId5" w:type="first"/>
      <w:footerReference r:id="rId8" w:type="first"/>
      <w:headerReference r:id="rId3" w:type="default"/>
      <w:footerReference r:id="rId6" w:type="default"/>
      <w:headerReference r:id="rId4" w:type="even"/>
      <w:footerReference r:id="rId7" w:type="even"/>
      <w:pgSz w:w="11907" w:h="16840" w:orient="landscape"/>
      <w:pgMar w:top="2098" w:right="1582" w:bottom="1985" w:left="1531"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Segoe Print"/>
    <w:panose1 w:val="02020404030301010803"/>
    <w:charset w:val="00"/>
    <w:family w:val="roman"/>
    <w:pitch w:val="default"/>
    <w:sig w:usb0="00000000" w:usb1="00000000" w:usb2="00000000" w:usb3="00000000" w:csb0="0000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mZWRjZjNjYTE4ZDczOGNjZGQ3NDY0MTE3ODc5NDQifQ=="/>
  </w:docVars>
  <w:rsids>
    <w:rsidRoot w:val="36071B9F"/>
    <w:rsid w:val="00010AA6"/>
    <w:rsid w:val="000204AC"/>
    <w:rsid w:val="00043334"/>
    <w:rsid w:val="000657F1"/>
    <w:rsid w:val="0009025B"/>
    <w:rsid w:val="00095A17"/>
    <w:rsid w:val="000D6F4A"/>
    <w:rsid w:val="000E35AD"/>
    <w:rsid w:val="0010341C"/>
    <w:rsid w:val="00121857"/>
    <w:rsid w:val="0013098D"/>
    <w:rsid w:val="0013559F"/>
    <w:rsid w:val="00140468"/>
    <w:rsid w:val="00157F83"/>
    <w:rsid w:val="00173A1F"/>
    <w:rsid w:val="00176E41"/>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D34A1"/>
    <w:rsid w:val="002E443D"/>
    <w:rsid w:val="003057A3"/>
    <w:rsid w:val="0033687D"/>
    <w:rsid w:val="00343837"/>
    <w:rsid w:val="00353614"/>
    <w:rsid w:val="003658E2"/>
    <w:rsid w:val="00376865"/>
    <w:rsid w:val="003A15F8"/>
    <w:rsid w:val="003A1FCB"/>
    <w:rsid w:val="003B1577"/>
    <w:rsid w:val="003C05F1"/>
    <w:rsid w:val="003C45C3"/>
    <w:rsid w:val="003C4CF8"/>
    <w:rsid w:val="003D74C6"/>
    <w:rsid w:val="003E1E96"/>
    <w:rsid w:val="003E474C"/>
    <w:rsid w:val="003F2EA1"/>
    <w:rsid w:val="00417624"/>
    <w:rsid w:val="00450E93"/>
    <w:rsid w:val="004903BE"/>
    <w:rsid w:val="0049236B"/>
    <w:rsid w:val="004C43A3"/>
    <w:rsid w:val="004D7091"/>
    <w:rsid w:val="00501456"/>
    <w:rsid w:val="00506453"/>
    <w:rsid w:val="00506B39"/>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50EF1"/>
    <w:rsid w:val="008778D2"/>
    <w:rsid w:val="008874CB"/>
    <w:rsid w:val="00895089"/>
    <w:rsid w:val="008A66F0"/>
    <w:rsid w:val="008B4839"/>
    <w:rsid w:val="008B6497"/>
    <w:rsid w:val="008E0B8C"/>
    <w:rsid w:val="008E6A09"/>
    <w:rsid w:val="008F6C12"/>
    <w:rsid w:val="0090189C"/>
    <w:rsid w:val="00913EA6"/>
    <w:rsid w:val="00977AA3"/>
    <w:rsid w:val="009A5126"/>
    <w:rsid w:val="009A5FA0"/>
    <w:rsid w:val="009A7197"/>
    <w:rsid w:val="009B30FC"/>
    <w:rsid w:val="009B7917"/>
    <w:rsid w:val="009E4BC4"/>
    <w:rsid w:val="00A00336"/>
    <w:rsid w:val="00A22703"/>
    <w:rsid w:val="00A323A4"/>
    <w:rsid w:val="00A6249C"/>
    <w:rsid w:val="00A67E90"/>
    <w:rsid w:val="00A75B81"/>
    <w:rsid w:val="00A85133"/>
    <w:rsid w:val="00A8786C"/>
    <w:rsid w:val="00AA538F"/>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CF1107"/>
    <w:rsid w:val="00D056EC"/>
    <w:rsid w:val="00D063E3"/>
    <w:rsid w:val="00D1024B"/>
    <w:rsid w:val="00D13861"/>
    <w:rsid w:val="00D15117"/>
    <w:rsid w:val="00D26915"/>
    <w:rsid w:val="00D2707E"/>
    <w:rsid w:val="00D31EDD"/>
    <w:rsid w:val="00D71E35"/>
    <w:rsid w:val="00D936DC"/>
    <w:rsid w:val="00D95AE8"/>
    <w:rsid w:val="00DA3404"/>
    <w:rsid w:val="00DA5D19"/>
    <w:rsid w:val="00DE1676"/>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54608"/>
    <w:rsid w:val="00F674B8"/>
    <w:rsid w:val="00F73398"/>
    <w:rsid w:val="00F97257"/>
    <w:rsid w:val="00FA0003"/>
    <w:rsid w:val="00FA2B76"/>
    <w:rsid w:val="00FB25AA"/>
    <w:rsid w:val="00FB4879"/>
    <w:rsid w:val="00FC14FB"/>
    <w:rsid w:val="00FD09D1"/>
    <w:rsid w:val="00FE5FB8"/>
    <w:rsid w:val="0BC97030"/>
    <w:rsid w:val="0DE05630"/>
    <w:rsid w:val="16FD0578"/>
    <w:rsid w:val="23D96EAA"/>
    <w:rsid w:val="2A1A666F"/>
    <w:rsid w:val="2B946F65"/>
    <w:rsid w:val="2D8321C2"/>
    <w:rsid w:val="2EE92518"/>
    <w:rsid w:val="3214796D"/>
    <w:rsid w:val="36071B9F"/>
    <w:rsid w:val="450F61CB"/>
    <w:rsid w:val="4A3E05CE"/>
    <w:rsid w:val="4A437691"/>
    <w:rsid w:val="4BD916DA"/>
    <w:rsid w:val="4BD91CDD"/>
    <w:rsid w:val="50087050"/>
    <w:rsid w:val="502F15FB"/>
    <w:rsid w:val="503F23C3"/>
    <w:rsid w:val="51935037"/>
    <w:rsid w:val="553A03CB"/>
    <w:rsid w:val="58763D60"/>
    <w:rsid w:val="593017F2"/>
    <w:rsid w:val="5BDF2ED1"/>
    <w:rsid w:val="5F7C4535"/>
    <w:rsid w:val="624F5E3E"/>
    <w:rsid w:val="6404560A"/>
    <w:rsid w:val="64F75746"/>
    <w:rsid w:val="6626043C"/>
    <w:rsid w:val="66B216B2"/>
    <w:rsid w:val="679D04BA"/>
    <w:rsid w:val="6851522E"/>
    <w:rsid w:val="6C5A27B0"/>
    <w:rsid w:val="6CCA4B6B"/>
    <w:rsid w:val="6D7C45B8"/>
    <w:rsid w:val="72330BA4"/>
    <w:rsid w:val="73744CD2"/>
    <w:rsid w:val="742B7C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6696;&#20214;&#23457;&#26680;\48&#22825;&#27941;&#25215;&#20016;&#24037;&#36152;&#22823;&#27668;&#27861;45&#26465;\&#34892;&#25919;&#22788;&#32602;&#20915;&#23450;&#20070;&#65288;&#30003;&#36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行政处罚决定书（申辩）.dot</Template>
  <Pages>4</Pages>
  <Words>1728</Words>
  <Characters>1850</Characters>
  <Lines>8</Lines>
  <Paragraphs>2</Paragraphs>
  <TotalTime>3</TotalTime>
  <ScaleCrop>false</ScaleCrop>
  <LinksUpToDate>false</LinksUpToDate>
  <CharactersWithSpaces>1941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2023-08-18T02:37:00Z</dcterms:created>
  <dc:creator>暗香</dc:creator>
  <cp:lastModifiedBy>暗香</cp:lastModifiedBy>
  <cp:lastPrinted>2023-08-29T02:45:00Z</cp:lastPrinted>
  <dcterms:modified xsi:type="dcterms:W3CDTF">2023-09-01T08:16:13Z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01FEDD56FC7445428074454BBD91E5C6_11</vt:lpwstr>
  </property>
</Properties>
</file>