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54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both"/>
        <w:textAlignment w:val="auto"/>
        <w:rPr>
          <w:rFonts w:eastAsia="仿宋_GB2312"/>
          <w:color w:val="auto"/>
          <w:spacing w:val="1"/>
          <w:kern w:val="0"/>
          <w:position w:val="-2"/>
          <w:sz w:val="32"/>
          <w:szCs w:val="32"/>
        </w:rPr>
      </w:pP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center"/>
        <w:textAlignment w:val="auto"/>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136</w:t>
      </w:r>
      <w:r>
        <w:rPr>
          <w:rFonts w:eastAsia="仿宋_GB2312"/>
          <w:color w:val="auto"/>
          <w:kern w:val="0"/>
          <w:position w:val="-2"/>
          <w:sz w:val="32"/>
          <w:szCs w:val="32"/>
        </w:rPr>
        <w:t>号</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540" w:lineRule="exact"/>
        <w:ind w:right="-119"/>
        <w:jc w:val="center"/>
        <w:textAlignment w:val="auto"/>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40" w:lineRule="exact"/>
        <w:jc w:val="left"/>
        <w:textAlignment w:val="auto"/>
        <w:rPr>
          <w:rFonts w:eastAsia="仿宋_GB2312"/>
          <w:color w:val="auto"/>
          <w:kern w:val="0"/>
          <w:sz w:val="32"/>
          <w:szCs w:val="32"/>
        </w:rPr>
      </w:pPr>
      <w:r>
        <w:rPr>
          <w:rFonts w:hint="default" w:eastAsia="仿宋_GB2312"/>
          <w:color w:val="auto"/>
          <w:kern w:val="0"/>
          <w:sz w:val="32"/>
          <w:szCs w:val="32"/>
          <w:lang w:val="en-US" w:eastAsia="zh-CN"/>
        </w:rPr>
        <w:t>天津鸿泰管业有限公司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40" w:lineRule="exact"/>
        <w:jc w:val="left"/>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rPr>
        <w:t>91120116741371562R</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4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地址：</w:t>
      </w:r>
      <w:r>
        <w:rPr>
          <w:rFonts w:hint="default" w:eastAsia="仿宋_GB2312"/>
          <w:color w:val="auto"/>
          <w:kern w:val="0"/>
          <w:sz w:val="32"/>
          <w:szCs w:val="32"/>
          <w:lang w:val="en-US" w:eastAsia="zh-CN"/>
        </w:rPr>
        <w:t>天津经济技术发区汉沽现代产业区翠薇街6号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40" w:lineRule="exact"/>
        <w:jc w:val="left"/>
        <w:textAlignment w:val="auto"/>
        <w:rPr>
          <w:rFonts w:hint="default" w:eastAsia="仿宋_GB2312"/>
          <w:color w:val="auto"/>
          <w:kern w:val="0"/>
          <w:sz w:val="32"/>
          <w:szCs w:val="32"/>
          <w:lang w:val="en-US" w:eastAsia="zh-CN"/>
        </w:rPr>
      </w:pPr>
      <w:r>
        <w:rPr>
          <w:rFonts w:eastAsia="仿宋_GB2312"/>
          <w:color w:val="auto"/>
          <w:kern w:val="0"/>
          <w:sz w:val="32"/>
          <w:szCs w:val="32"/>
        </w:rPr>
        <w:t>法定代表人：</w:t>
      </w:r>
      <w:r>
        <w:rPr>
          <w:rFonts w:hint="default" w:eastAsia="仿宋_GB2312"/>
          <w:color w:val="auto"/>
          <w:kern w:val="0"/>
          <w:sz w:val="32"/>
          <w:szCs w:val="32"/>
          <w:lang w:val="en-US" w:eastAsia="zh-CN"/>
        </w:rPr>
        <w:t>徐天大</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40" w:lineRule="exact"/>
        <w:jc w:val="left"/>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我局于</w:t>
      </w:r>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11</w:t>
      </w:r>
      <w:r>
        <w:rPr>
          <w:rFonts w:eastAsia="仿宋_GB2312"/>
          <w:color w:val="auto"/>
          <w:kern w:val="0"/>
          <w:sz w:val="32"/>
          <w:szCs w:val="32"/>
        </w:rPr>
        <w:t>日对你单位进行了调查</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根据你单位的《天津鸿泰精细化工有限公司塑胶管道生产项目建设项目环境影响报告表》及《关于天津鸿泰精细化工有限公司塑胶管道生产项目建设项目环境影响报告表的批复》（津开环评〔2007〕082），你单位在管料、管材的切割过程中，会产生切割粉尘，经布袋除尘器处理后由15m高排气筒排放。经调查，</w:t>
      </w:r>
      <w:r>
        <w:rPr>
          <w:rFonts w:eastAsia="仿宋_GB2312"/>
          <w:color w:val="auto"/>
          <w:kern w:val="0"/>
          <w:sz w:val="32"/>
          <w:szCs w:val="32"/>
        </w:rPr>
        <w:t>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2023年5月29日我局对你单位现场检查时，你单位管材正在切割，配套的布袋除尘器已拆除，截至2023年5月11日，你单位尚未向生态环境主管部门申报。</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eastAsia="仿宋_GB2312"/>
          <w:color w:val="auto"/>
          <w:kern w:val="0"/>
          <w:sz w:val="32"/>
          <w:szCs w:val="32"/>
        </w:rPr>
      </w:pPr>
      <w:r>
        <w:rPr>
          <w:rFonts w:eastAsia="仿宋_GB2312"/>
          <w:color w:val="auto"/>
          <w:kern w:val="0"/>
          <w:sz w:val="32"/>
          <w:szCs w:val="32"/>
        </w:rPr>
        <w:t>以上事实，有</w:t>
      </w:r>
      <w:bookmarkStart w:id="3" w:name="PO_4_ShiShiZhengJu"/>
      <w:r>
        <w:rPr>
          <w:rFonts w:eastAsia="仿宋_GB2312"/>
          <w:color w:val="auto"/>
          <w:kern w:val="0"/>
          <w:sz w:val="32"/>
          <w:szCs w:val="32"/>
        </w:rPr>
        <w:t>《天津市生态环境局现场检查（勘察）笔录》《天津市生态环境局调查询问笔录》</w:t>
      </w:r>
      <w:r>
        <w:rPr>
          <w:rFonts w:hint="eastAsia" w:eastAsia="仿宋_GB2312"/>
          <w:color w:val="auto"/>
          <w:kern w:val="0"/>
          <w:sz w:val="32"/>
          <w:szCs w:val="32"/>
          <w:lang w:val="en-US" w:eastAsia="zh-CN"/>
        </w:rPr>
        <w:t>及</w:t>
      </w:r>
      <w:r>
        <w:rPr>
          <w:rFonts w:eastAsia="仿宋_GB2312"/>
          <w:color w:val="auto"/>
          <w:kern w:val="0"/>
          <w:sz w:val="32"/>
          <w:szCs w:val="32"/>
        </w:rPr>
        <w:t>拍摄的视频</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你单位的《天津鸿泰精细化工有限公司塑胶管道生产项目建设项目环境影响报告表》及《关于天津鸿泰精细化工有限公司塑胶管道生产项目建设项目环境影响报告表的批复》（津开环评〔2007〕082）、购买布袋除尘器设备的发票、拆除的布袋除尘器设备照片</w:t>
      </w:r>
      <w:r>
        <w:rPr>
          <w:rFonts w:eastAsia="仿宋_GB2312"/>
          <w:color w:val="auto"/>
          <w:kern w:val="0"/>
          <w:sz w:val="32"/>
          <w:szCs w:val="32"/>
        </w:rPr>
        <w:t>以及营业执照复印件</w:t>
      </w:r>
      <w:bookmarkEnd w:id="3"/>
      <w:r>
        <w:rPr>
          <w:rFonts w:eastAsia="仿宋_GB2312"/>
          <w:color w:val="auto"/>
          <w:kern w:val="0"/>
          <w:sz w:val="32"/>
          <w:szCs w:val="32"/>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eastAsia="仿宋_GB2312"/>
          <w:color w:val="auto"/>
          <w:kern w:val="0"/>
          <w:sz w:val="32"/>
          <w:szCs w:val="32"/>
        </w:rPr>
      </w:pPr>
      <w:r>
        <w:rPr>
          <w:rFonts w:eastAsia="仿宋_GB2312"/>
          <w:color w:val="auto"/>
          <w:kern w:val="0"/>
          <w:sz w:val="32"/>
          <w:szCs w:val="32"/>
        </w:rPr>
        <w:t>你单位上述行为违反了</w:t>
      </w:r>
      <w:r>
        <w:rPr>
          <w:rFonts w:hint="eastAsia" w:eastAsia="仿宋_GB2312"/>
          <w:color w:val="auto"/>
          <w:kern w:val="0"/>
          <w:sz w:val="32"/>
          <w:szCs w:val="32"/>
          <w:lang w:val="en-US" w:eastAsia="zh-CN"/>
        </w:rPr>
        <w:t>《天津市大气污染防治条例》第十九条第二款</w:t>
      </w:r>
      <w:r>
        <w:rPr>
          <w:rFonts w:eastAsia="仿宋_GB2312"/>
          <w:color w:val="auto"/>
          <w:kern w:val="0"/>
          <w:sz w:val="32"/>
          <w:szCs w:val="32"/>
        </w:rPr>
        <w:t xml:space="preserve">的规定，依法应当予以处罚。 </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eastAsia" w:eastAsia="仿宋_GB2312"/>
          <w:color w:val="auto"/>
          <w:kern w:val="0"/>
          <w:sz w:val="32"/>
          <w:szCs w:val="32"/>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r>
        <w:rPr>
          <w:rFonts w:hint="eastAsia" w:eastAsia="仿宋_GB2312"/>
          <w:color w:val="auto"/>
          <w:kern w:val="0"/>
          <w:sz w:val="32"/>
          <w:szCs w:val="32"/>
          <w:lang w:val="en-US" w:eastAsia="zh-CN"/>
        </w:rPr>
        <w:t>30</w:t>
      </w:r>
      <w:r>
        <w:rPr>
          <w:rFonts w:eastAsia="仿宋_GB2312"/>
          <w:color w:val="auto"/>
          <w:kern w:val="0"/>
          <w:sz w:val="32"/>
          <w:szCs w:val="32"/>
        </w:rPr>
        <w:t>日以《天津市生态环境局行政</w:t>
      </w:r>
      <w:r>
        <w:rPr>
          <w:rFonts w:hint="eastAsia" w:eastAsia="仿宋_GB2312"/>
          <w:color w:val="auto"/>
          <w:kern w:val="0"/>
          <w:sz w:val="32"/>
          <w:szCs w:val="32"/>
        </w:rPr>
        <w:t>处罚事先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85</w:t>
      </w:r>
      <w:r>
        <w:rPr>
          <w:rFonts w:eastAsia="仿宋_GB2312"/>
          <w:color w:val="auto"/>
          <w:kern w:val="0"/>
          <w:sz w:val="32"/>
          <w:szCs w:val="32"/>
        </w:rPr>
        <w:t>号），告知你单位违法事实、处罚依据和拟作出的处罚决定，并明确告知你单位有权</w:t>
      </w:r>
      <w:r>
        <w:rPr>
          <w:rFonts w:hint="eastAsia" w:eastAsia="仿宋_GB2312"/>
          <w:color w:val="auto"/>
          <w:kern w:val="0"/>
          <w:sz w:val="32"/>
          <w:szCs w:val="32"/>
          <w:lang w:val="en-US" w:eastAsia="zh-CN"/>
        </w:rPr>
        <w:t>提出</w:t>
      </w:r>
      <w:r>
        <w:rPr>
          <w:rFonts w:eastAsia="仿宋_GB2312"/>
          <w:color w:val="auto"/>
          <w:kern w:val="0"/>
          <w:sz w:val="32"/>
          <w:szCs w:val="32"/>
        </w:rPr>
        <w:t>陈述</w:t>
      </w:r>
      <w:r>
        <w:rPr>
          <w:rFonts w:hint="eastAsia" w:eastAsia="仿宋_GB2312"/>
          <w:color w:val="auto"/>
          <w:kern w:val="0"/>
          <w:sz w:val="32"/>
          <w:szCs w:val="32"/>
        </w:rPr>
        <w:t>、申辩</w:t>
      </w:r>
      <w:r>
        <w:rPr>
          <w:rFonts w:hint="eastAsia" w:eastAsia="仿宋_GB2312"/>
          <w:color w:val="auto"/>
          <w:kern w:val="0"/>
          <w:sz w:val="32"/>
          <w:szCs w:val="32"/>
          <w:lang w:val="en-US" w:eastAsia="zh-CN"/>
        </w:rPr>
        <w:t>意见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6</w:t>
      </w:r>
      <w:r>
        <w:rPr>
          <w:rFonts w:hint="eastAsia" w:eastAsia="仿宋_GB2312"/>
          <w:color w:val="auto"/>
          <w:kern w:val="0"/>
          <w:sz w:val="32"/>
          <w:szCs w:val="32"/>
        </w:rPr>
        <w:t>日向你单位送达上述文件，你单位于当日</w:t>
      </w:r>
      <w:r>
        <w:rPr>
          <w:rFonts w:hint="eastAsia" w:eastAsia="仿宋_GB2312"/>
          <w:color w:val="auto"/>
          <w:kern w:val="0"/>
          <w:sz w:val="32"/>
          <w:szCs w:val="32"/>
          <w:lang w:eastAsia="zh-CN"/>
        </w:rPr>
        <w:t>（</w:t>
      </w: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6</w:t>
      </w:r>
      <w:r>
        <w:rPr>
          <w:rFonts w:hint="eastAsia" w:eastAsia="仿宋_GB2312"/>
          <w:color w:val="auto"/>
          <w:kern w:val="0"/>
          <w:sz w:val="32"/>
          <w:szCs w:val="32"/>
        </w:rPr>
        <w:t>日</w:t>
      </w:r>
      <w:r>
        <w:rPr>
          <w:rFonts w:hint="eastAsia" w:eastAsia="仿宋_GB2312"/>
          <w:color w:val="auto"/>
          <w:kern w:val="0"/>
          <w:sz w:val="32"/>
          <w:szCs w:val="32"/>
          <w:lang w:eastAsia="zh-CN"/>
        </w:rPr>
        <w:t>）</w:t>
      </w:r>
      <w:r>
        <w:rPr>
          <w:rFonts w:hint="eastAsia" w:eastAsia="仿宋_GB2312"/>
          <w:color w:val="auto"/>
          <w:kern w:val="0"/>
          <w:sz w:val="32"/>
          <w:szCs w:val="32"/>
        </w:rPr>
        <w:t>签收。</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eastAsia="仿宋_GB2312"/>
          <w:color w:val="auto"/>
          <w:kern w:val="0"/>
          <w:sz w:val="32"/>
          <w:szCs w:val="32"/>
        </w:rPr>
      </w:pPr>
      <w:r>
        <w:rPr>
          <w:rFonts w:hint="eastAsia" w:eastAsia="仿宋_GB2312"/>
          <w:color w:val="auto"/>
          <w:kern w:val="0"/>
          <w:sz w:val="32"/>
          <w:szCs w:val="32"/>
        </w:rPr>
        <w:t>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14</w:t>
      </w:r>
      <w:r>
        <w:rPr>
          <w:rFonts w:hint="eastAsia" w:eastAsia="仿宋_GB2312"/>
          <w:color w:val="auto"/>
          <w:kern w:val="0"/>
          <w:sz w:val="32"/>
          <w:szCs w:val="32"/>
        </w:rPr>
        <w:t>日，你单位向我局</w:t>
      </w:r>
      <w:r>
        <w:rPr>
          <w:rFonts w:hint="eastAsia" w:eastAsia="仿宋_GB2312"/>
          <w:color w:val="auto"/>
          <w:kern w:val="0"/>
          <w:sz w:val="32"/>
          <w:szCs w:val="32"/>
          <w:lang w:val="en-US" w:eastAsia="zh-CN"/>
        </w:rPr>
        <w:t>提出</w:t>
      </w:r>
      <w:r>
        <w:rPr>
          <w:rFonts w:hint="eastAsia" w:eastAsia="仿宋_GB2312"/>
          <w:color w:val="auto"/>
          <w:kern w:val="0"/>
          <w:sz w:val="32"/>
          <w:szCs w:val="32"/>
        </w:rPr>
        <w:t>陈述申辩意见</w:t>
      </w:r>
      <w:r>
        <w:rPr>
          <w:rFonts w:hint="eastAsia" w:eastAsia="仿宋_GB2312"/>
          <w:color w:val="auto"/>
          <w:kern w:val="0"/>
          <w:sz w:val="32"/>
          <w:szCs w:val="32"/>
          <w:lang w:eastAsia="zh-CN"/>
        </w:rPr>
        <w:t>，主要内容</w:t>
      </w:r>
      <w:r>
        <w:rPr>
          <w:rFonts w:hint="eastAsia" w:eastAsia="仿宋_GB2312"/>
          <w:color w:val="auto"/>
          <w:kern w:val="0"/>
          <w:sz w:val="32"/>
          <w:szCs w:val="32"/>
        </w:rPr>
        <w:t>如下：</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1.我单位拆除排烟筒主要是因为开发区应急局在例行检查时提出排烟筒存在安全隐患需拆除，同时现有厂房的挤出生产设备将转移至计划修缮扩建的3号厂房；</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2.每年11月份至次年3月份，公司处于停产状态；</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lang w:val="en-US" w:eastAsia="zh-CN"/>
        </w:rPr>
        <w:t>3.3号厂房即将完工投入使用，我单位已与相关机构签订了协议，正在进行环评的相关工作，并与环保设备厂家签订了意向协议，待环评报告批复后，立即进行环保设备的安装工作。</w:t>
      </w:r>
    </w:p>
    <w:p>
      <w:pPr>
        <w:keepNext w:val="0"/>
        <w:keepLines w:val="0"/>
        <w:pageBreakBefore w:val="0"/>
        <w:widowControl w:val="0"/>
        <w:numPr>
          <w:ilvl w:val="0"/>
          <w:numId w:val="0"/>
        </w:numPr>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color w:val="auto"/>
          <w:lang w:val="en-US" w:eastAsia="zh-CN"/>
        </w:rPr>
      </w:pPr>
      <w:r>
        <w:rPr>
          <w:rFonts w:hint="eastAsia" w:eastAsia="仿宋_GB2312"/>
          <w:color w:val="auto"/>
          <w:kern w:val="0"/>
          <w:sz w:val="32"/>
          <w:szCs w:val="32"/>
          <w:lang w:val="en-US" w:eastAsia="zh-CN"/>
        </w:rPr>
        <w:t>4.近几年因疫情影响，公司多次停产，经营困难，疫情期间积极配合防疫工作。希望能酌情处理。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85</w:t>
      </w:r>
      <w:r>
        <w:rPr>
          <w:rFonts w:eastAsia="仿宋_GB2312"/>
          <w:color w:val="auto"/>
          <w:kern w:val="0"/>
          <w:sz w:val="32"/>
          <w:szCs w:val="32"/>
        </w:rPr>
        <w:t>号）</w:t>
      </w:r>
      <w:r>
        <w:rPr>
          <w:rFonts w:hint="eastAsia" w:eastAsia="仿宋_GB2312"/>
          <w:color w:val="auto"/>
          <w:kern w:val="0"/>
          <w:sz w:val="32"/>
          <w:szCs w:val="32"/>
        </w:rPr>
        <w:t>及</w:t>
      </w:r>
      <w:r>
        <w:rPr>
          <w:rFonts w:hint="eastAsia" w:eastAsia="仿宋_GB2312"/>
          <w:color w:val="auto"/>
          <w:kern w:val="0"/>
          <w:sz w:val="32"/>
          <w:szCs w:val="32"/>
          <w:lang w:eastAsia="zh-CN"/>
        </w:rPr>
        <w:t>其</w:t>
      </w:r>
      <w:r>
        <w:rPr>
          <w:rFonts w:hint="eastAsia" w:eastAsia="仿宋_GB2312"/>
          <w:color w:val="auto"/>
          <w:kern w:val="0"/>
          <w:sz w:val="32"/>
          <w:szCs w:val="32"/>
        </w:rPr>
        <w:t>送达回证、</w:t>
      </w:r>
      <w:r>
        <w:rPr>
          <w:rFonts w:hint="eastAsia" w:eastAsia="仿宋_GB2312"/>
          <w:color w:val="auto"/>
          <w:kern w:val="0"/>
          <w:sz w:val="32"/>
          <w:szCs w:val="32"/>
          <w:lang w:val="en-US" w:eastAsia="zh-CN"/>
        </w:rPr>
        <w:t>你单位提出的</w:t>
      </w:r>
      <w:r>
        <w:rPr>
          <w:rFonts w:hint="eastAsia" w:eastAsia="仿宋_GB2312"/>
          <w:color w:val="auto"/>
          <w:kern w:val="0"/>
          <w:sz w:val="32"/>
          <w:szCs w:val="32"/>
        </w:rPr>
        <w:t>陈述申辩材料</w:t>
      </w:r>
      <w:r>
        <w:rPr>
          <w:rFonts w:eastAsia="仿宋_GB2312"/>
          <w:color w:val="auto"/>
          <w:kern w:val="0"/>
          <w:sz w:val="32"/>
          <w:szCs w:val="32"/>
        </w:rPr>
        <w:t xml:space="preserve">等证据为凭。  </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eastAsia="仿宋_GB2312"/>
          <w:color w:val="auto"/>
          <w:kern w:val="0"/>
          <w:sz w:val="32"/>
          <w:szCs w:val="32"/>
          <w:lang w:val="en-US" w:eastAsia="zh-CN"/>
        </w:rPr>
      </w:pPr>
      <w:r>
        <w:rPr>
          <w:rFonts w:hint="eastAsia" w:eastAsia="仿宋_GB2312"/>
          <w:color w:val="auto"/>
          <w:kern w:val="0"/>
          <w:sz w:val="32"/>
          <w:szCs w:val="32"/>
        </w:rPr>
        <w:t>经</w:t>
      </w:r>
      <w:r>
        <w:rPr>
          <w:rFonts w:hint="eastAsia" w:eastAsia="仿宋_GB2312"/>
          <w:color w:val="auto"/>
          <w:kern w:val="0"/>
          <w:sz w:val="32"/>
          <w:szCs w:val="32"/>
          <w:lang w:val="en-US" w:eastAsia="zh-CN"/>
        </w:rPr>
        <w:t>集体审议</w:t>
      </w:r>
      <w:r>
        <w:rPr>
          <w:rFonts w:hint="eastAsia" w:eastAsia="仿宋_GB2312"/>
          <w:color w:val="auto"/>
          <w:kern w:val="0"/>
          <w:sz w:val="32"/>
          <w:szCs w:val="32"/>
        </w:rPr>
        <w:t>，</w:t>
      </w:r>
      <w:r>
        <w:rPr>
          <w:rFonts w:hint="eastAsia" w:eastAsia="仿宋_GB2312"/>
          <w:color w:val="auto"/>
          <w:kern w:val="0"/>
          <w:sz w:val="32"/>
          <w:szCs w:val="32"/>
          <w:lang w:eastAsia="zh-CN"/>
        </w:rPr>
        <w:t>你</w:t>
      </w:r>
      <w:r>
        <w:rPr>
          <w:rFonts w:hint="eastAsia" w:eastAsia="仿宋_GB2312"/>
          <w:color w:val="auto"/>
          <w:kern w:val="0"/>
          <w:sz w:val="32"/>
          <w:szCs w:val="32"/>
          <w:lang w:val="en-US" w:eastAsia="zh-CN"/>
        </w:rPr>
        <w:t>单位的陈述申辩意见并不影响违法事实的成立，但考虑到你单位受到疫情影响，积极推动违法行为的整改，依据天津市人民政府办公厅《关于进一步规范涉企行政执法检查最大程度减少对企业正常经营干扰的通知》中“二、实行’服务型’行政执法”文件精神及《中华人民共和国行政处罚法》第三十二条第一项的规定，对你单位从轻处罚。</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依据《天津市大气污染防治条例》第七十七条第（二）项的规定，我局：</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1.责令你单位立即改正违法行为；</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黑体"/>
          <w:color w:val="auto"/>
          <w:kern w:val="0"/>
          <w:sz w:val="32"/>
          <w:szCs w:val="32"/>
        </w:rPr>
      </w:pPr>
      <w:r>
        <w:rPr>
          <w:rFonts w:hint="eastAsia" w:ascii="Times New Roman" w:hAnsi="Times New Roman" w:eastAsia="仿宋_GB2312" w:cs="Times New Roman"/>
          <w:color w:val="auto"/>
          <w:kern w:val="0"/>
          <w:sz w:val="32"/>
          <w:szCs w:val="32"/>
          <w:lang w:val="en-US" w:eastAsia="zh-CN"/>
        </w:rPr>
        <w:t>2.对你单位处罚款三万元。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4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你单位应于接到本</w:t>
      </w:r>
      <w:r>
        <w:rPr>
          <w:rFonts w:hint="eastAsia" w:ascii="Times New Roman" w:hAnsi="Times New Roman" w:eastAsia="仿宋_GB2312" w:cs="Times New Roman"/>
          <w:color w:val="auto"/>
          <w:sz w:val="32"/>
          <w:szCs w:val="32"/>
          <w:lang w:val="en-US" w:eastAsia="zh-CN"/>
        </w:rPr>
        <w:t>处罚</w:t>
      </w:r>
      <w:r>
        <w:rPr>
          <w:rFonts w:hint="default" w:ascii="Times New Roman" w:hAnsi="Times New Roman" w:eastAsia="仿宋_GB2312" w:cs="Times New Roman"/>
          <w:color w:val="auto"/>
          <w:sz w:val="32"/>
          <w:szCs w:val="32"/>
        </w:rPr>
        <w:t>决定书之日起</w:t>
      </w:r>
      <w:r>
        <w:rPr>
          <w:rFonts w:hint="eastAsia" w:ascii="Times New Roman" w:hAnsi="Times New Roman" w:eastAsia="仿宋_GB2312" w:cs="Times New Roman"/>
          <w:color w:val="auto"/>
          <w:sz w:val="32"/>
          <w:szCs w:val="32"/>
          <w:lang w:val="en-US" w:eastAsia="zh-CN"/>
        </w:rPr>
        <w:t>立即</w:t>
      </w:r>
      <w:r>
        <w:rPr>
          <w:rFonts w:hint="default" w:ascii="Times New Roman" w:hAnsi="Times New Roman" w:eastAsia="仿宋_GB2312" w:cs="Times New Roman"/>
          <w:color w:val="auto"/>
          <w:sz w:val="32"/>
          <w:szCs w:val="32"/>
        </w:rPr>
        <w:t>改正违法行为</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在生产过程中，应当按照规定使用大气污染防治设施，保持大气污染防治设施正常使用</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w:t>
      </w:r>
      <w:r>
        <w:rPr>
          <w:rFonts w:hint="eastAsia" w:eastAsia="仿宋_GB2312"/>
          <w:color w:val="auto"/>
          <w:kern w:val="0"/>
          <w:sz w:val="32"/>
          <w:szCs w:val="32"/>
          <w:lang w:val="en-US" w:eastAsia="zh-CN"/>
        </w:rPr>
        <w:t>相关</w:t>
      </w:r>
      <w:r>
        <w:rPr>
          <w:rFonts w:eastAsia="仿宋_GB2312"/>
          <w:color w:val="auto"/>
          <w:kern w:val="0"/>
          <w:sz w:val="32"/>
          <w:szCs w:val="32"/>
        </w:rPr>
        <w:t>规定，你单位接到本处罚决定书之日起十五日内</w:t>
      </w:r>
      <w:r>
        <w:rPr>
          <w:rFonts w:hint="eastAsia" w:eastAsia="仿宋_GB2312"/>
          <w:color w:val="auto"/>
          <w:kern w:val="0"/>
          <w:sz w:val="32"/>
          <w:szCs w:val="32"/>
          <w:lang w:val="en-US" w:eastAsia="zh-CN"/>
        </w:rPr>
        <w:t>应</w:t>
      </w:r>
      <w:r>
        <w:rPr>
          <w:rFonts w:eastAsia="仿宋_GB2312"/>
          <w:color w:val="auto"/>
          <w:kern w:val="0"/>
          <w:sz w:val="32"/>
          <w:szCs w:val="32"/>
        </w:rPr>
        <w:t>领取《非税收入统一缴款书</w:t>
      </w:r>
      <w:r>
        <w:rPr>
          <w:rFonts w:hint="eastAsia" w:eastAsia="仿宋_GB2312"/>
          <w:color w:val="auto"/>
          <w:kern w:val="0"/>
          <w:sz w:val="32"/>
          <w:szCs w:val="32"/>
        </w:rPr>
        <w:t>（缴款通知书）</w:t>
      </w:r>
      <w:r>
        <w:rPr>
          <w:rFonts w:eastAsia="仿宋_GB2312"/>
          <w:color w:val="auto"/>
          <w:kern w:val="0"/>
          <w:sz w:val="32"/>
          <w:szCs w:val="32"/>
        </w:rPr>
        <w:t>》并缴至指定银行。你单位逾期不缴纳罚款的，我局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 xml:space="preserve">依法每日按罚款数额的3%加处罚款。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720" w:firstLineChars="225"/>
        <w:jc w:val="left"/>
        <w:textAlignment w:val="auto"/>
        <w:rPr>
          <w:rFonts w:eastAsia="黑体"/>
          <w:color w:val="auto"/>
          <w:kern w:val="0"/>
          <w:sz w:val="32"/>
          <w:szCs w:val="32"/>
          <w:u w:val="single"/>
        </w:rPr>
      </w:pPr>
      <w:r>
        <w:rPr>
          <w:rFonts w:eastAsia="黑体"/>
          <w:color w:val="auto"/>
          <w:kern w:val="0"/>
          <w:sz w:val="32"/>
          <w:szCs w:val="32"/>
        </w:rPr>
        <w:t xml:space="preserve">四、申请行政复议或者提起行政诉讼的途径和期限 </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40" w:lineRule="exact"/>
        <w:ind w:firstLine="640" w:firstLineChars="200"/>
        <w:jc w:val="left"/>
        <w:textAlignment w:val="auto"/>
        <w:rPr>
          <w:rFonts w:hint="default" w:ascii="Times New Roman" w:hAnsi="Times New Roman" w:eastAsia="仿宋_GB2312" w:cs="Times New Roman"/>
          <w:color w:val="auto"/>
          <w:kern w:val="0"/>
          <w:sz w:val="32"/>
          <w:szCs w:val="32"/>
          <w:lang w:val="en-US" w:eastAsia="zh-CN"/>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40" w:lineRule="exact"/>
        <w:ind w:right="-20"/>
        <w:jc w:val="left"/>
        <w:textAlignment w:val="auto"/>
        <w:rPr>
          <w:rFonts w:eastAsia="仿宋_GB2312"/>
          <w:color w:val="auto"/>
          <w:kern w:val="0"/>
          <w:sz w:val="32"/>
          <w:szCs w:val="32"/>
        </w:rPr>
      </w:pPr>
    </w:p>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auto"/>
        <w:rPr>
          <w:rFonts w:eastAsia="仿宋_GB2312"/>
          <w:color w:val="auto"/>
          <w:kern w:val="0"/>
          <w:sz w:val="32"/>
          <w:szCs w:val="32"/>
        </w:rPr>
      </w:pPr>
      <w:bookmarkStart w:id="5" w:name="_GoBack"/>
      <w:bookmarkEnd w:id="5"/>
    </w:p>
    <w:p>
      <w:pPr>
        <w:keepNext w:val="0"/>
        <w:keepLines w:val="0"/>
        <w:pageBreakBefore w:val="0"/>
        <w:widowControl w:val="0"/>
        <w:kinsoku/>
        <w:wordWrap/>
        <w:overflowPunct/>
        <w:topLinePunct w:val="0"/>
        <w:autoSpaceDE w:val="0"/>
        <w:autoSpaceDN w:val="0"/>
        <w:bidi w:val="0"/>
        <w:adjustRightInd w:val="0"/>
        <w:snapToGrid w:val="0"/>
        <w:spacing w:line="540" w:lineRule="exact"/>
        <w:jc w:val="left"/>
        <w:textAlignment w:val="auto"/>
        <w:rPr>
          <w:rFonts w:eastAsia="仿宋_GB2312"/>
          <w:color w:val="auto"/>
          <w:kern w:val="0"/>
          <w:sz w:val="32"/>
          <w:szCs w:val="32"/>
        </w:rPr>
      </w:pPr>
      <w:r>
        <w:rPr>
          <w:rFonts w:eastAsia="仿宋_GB2312"/>
          <w:color w:val="auto"/>
          <w:kern w:val="0"/>
          <w:sz w:val="32"/>
          <w:szCs w:val="32"/>
        </w:rPr>
        <w:t xml:space="preserve">                          </w:t>
      </w:r>
    </w:p>
    <w:p>
      <w:pPr>
        <w:keepNext w:val="0"/>
        <w:keepLines w:val="0"/>
        <w:pageBreakBefore w:val="0"/>
        <w:widowControl w:val="0"/>
        <w:kinsoku/>
        <w:wordWrap/>
        <w:overflowPunct/>
        <w:topLinePunct w:val="0"/>
        <w:bidi w:val="0"/>
        <w:adjustRightInd w:val="0"/>
        <w:snapToGrid w:val="0"/>
        <w:spacing w:line="540" w:lineRule="exact"/>
        <w:jc w:val="center"/>
        <w:textAlignment w:val="auto"/>
        <w:rPr>
          <w:rFonts w:eastAsia="仿宋_GB2312"/>
          <w:color w:val="auto"/>
          <w:kern w:val="0"/>
          <w:sz w:val="32"/>
          <w:szCs w:val="32"/>
        </w:rPr>
      </w:pPr>
      <w:r>
        <w:rPr>
          <w:rFonts w:eastAsia="仿宋_GB2312"/>
          <w:color w:val="auto"/>
          <w:kern w:val="0"/>
          <w:sz w:val="32"/>
          <w:szCs w:val="32"/>
        </w:rPr>
        <w:t xml:space="preserve">                           </w:t>
      </w: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bookmarkEnd w:id="4"/>
      <w:r>
        <w:rPr>
          <w:rFonts w:hint="eastAsia" w:eastAsia="仿宋_GB2312"/>
          <w:color w:val="auto"/>
          <w:kern w:val="0"/>
          <w:sz w:val="32"/>
          <w:szCs w:val="32"/>
          <w:lang w:val="en-US" w:eastAsia="zh-CN"/>
        </w:rPr>
        <w:t>7</w:t>
      </w:r>
      <w:r>
        <w:rPr>
          <w:rFonts w:eastAsia="仿宋_GB2312"/>
          <w:color w:val="auto"/>
          <w:kern w:val="0"/>
          <w:sz w:val="32"/>
          <w:szCs w:val="32"/>
        </w:rPr>
        <w:t>日</w:t>
      </w:r>
    </w:p>
    <w:p>
      <w:pPr>
        <w:pStyle w:val="2"/>
        <w:rPr>
          <w:color w:val="auto"/>
        </w:rPr>
      </w:pPr>
    </w:p>
    <w:p>
      <w:pPr>
        <w:keepNext w:val="0"/>
        <w:keepLines w:val="0"/>
        <w:pageBreakBefore w:val="0"/>
        <w:widowControl w:val="0"/>
        <w:tabs>
          <w:tab w:val="left" w:pos="9120"/>
        </w:tabs>
        <w:kinsoku/>
        <w:wordWrap/>
        <w:overflowPunct/>
        <w:topLinePunct w:val="0"/>
        <w:autoSpaceDE w:val="0"/>
        <w:autoSpaceDN w:val="0"/>
        <w:bidi w:val="0"/>
        <w:adjustRightInd w:val="0"/>
        <w:spacing w:line="54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5" w:type="first"/>
      <w:footerReference r:id="rId8" w:type="first"/>
      <w:headerReference r:id="rId3" w:type="default"/>
      <w:footerReference r:id="rId6" w:type="default"/>
      <w:headerReference r:id="rId4" w:type="even"/>
      <w:footerReference r:id="rId7" w:type="even"/>
      <w:pgSz w:w="11907" w:h="16840" w:orient="landscape"/>
      <w:pgMar w:top="2098" w:right="1582" w:bottom="1985" w:left="1531"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Segoe Print"/>
    <w:panose1 w:val="02020404030301010803"/>
    <w:charset w:val="00"/>
    <w:family w:val="roman"/>
    <w:pitch w:val="default"/>
    <w:sig w:usb0="00000000" w:usb1="00000000" w:usb2="00000000" w:usb3="00000000" w:csb0="0000009F" w:csb1="DFD7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ZWRjZjNjYTE4ZDczOGNjZGQ3NDY0MTE3ODc5NDQifQ=="/>
  </w:docVars>
  <w:rsids>
    <w:rsidRoot w:val="6B9F501F"/>
    <w:rsid w:val="00010AA6"/>
    <w:rsid w:val="000204AC"/>
    <w:rsid w:val="00043334"/>
    <w:rsid w:val="000657F1"/>
    <w:rsid w:val="0009025B"/>
    <w:rsid w:val="00095A17"/>
    <w:rsid w:val="000D6F4A"/>
    <w:rsid w:val="000E35AD"/>
    <w:rsid w:val="0010341C"/>
    <w:rsid w:val="00121857"/>
    <w:rsid w:val="0013098D"/>
    <w:rsid w:val="0013559F"/>
    <w:rsid w:val="00140468"/>
    <w:rsid w:val="00157F83"/>
    <w:rsid w:val="00173A1F"/>
    <w:rsid w:val="00176E41"/>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D34A1"/>
    <w:rsid w:val="002E443D"/>
    <w:rsid w:val="003057A3"/>
    <w:rsid w:val="0033687D"/>
    <w:rsid w:val="00343837"/>
    <w:rsid w:val="00353614"/>
    <w:rsid w:val="003658E2"/>
    <w:rsid w:val="00376865"/>
    <w:rsid w:val="003A15F8"/>
    <w:rsid w:val="003A1FCB"/>
    <w:rsid w:val="003B1577"/>
    <w:rsid w:val="003C05F1"/>
    <w:rsid w:val="003C45C3"/>
    <w:rsid w:val="003C4CF8"/>
    <w:rsid w:val="003D74C6"/>
    <w:rsid w:val="003E1E96"/>
    <w:rsid w:val="003E474C"/>
    <w:rsid w:val="003F2EA1"/>
    <w:rsid w:val="00417624"/>
    <w:rsid w:val="00450E93"/>
    <w:rsid w:val="004903BE"/>
    <w:rsid w:val="0049236B"/>
    <w:rsid w:val="004C43A3"/>
    <w:rsid w:val="004D7091"/>
    <w:rsid w:val="00501456"/>
    <w:rsid w:val="00506453"/>
    <w:rsid w:val="00506B39"/>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50EF1"/>
    <w:rsid w:val="008778D2"/>
    <w:rsid w:val="008874CB"/>
    <w:rsid w:val="00895089"/>
    <w:rsid w:val="008A66F0"/>
    <w:rsid w:val="008B4839"/>
    <w:rsid w:val="008B6497"/>
    <w:rsid w:val="008E0B8C"/>
    <w:rsid w:val="008E6A09"/>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5133"/>
    <w:rsid w:val="00A8786C"/>
    <w:rsid w:val="00AA538F"/>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CF1107"/>
    <w:rsid w:val="00D056EC"/>
    <w:rsid w:val="00D063E3"/>
    <w:rsid w:val="00D1024B"/>
    <w:rsid w:val="00D13861"/>
    <w:rsid w:val="00D15117"/>
    <w:rsid w:val="00D26915"/>
    <w:rsid w:val="00D2707E"/>
    <w:rsid w:val="00D31EDD"/>
    <w:rsid w:val="00D71E35"/>
    <w:rsid w:val="00D936DC"/>
    <w:rsid w:val="00D95AE8"/>
    <w:rsid w:val="00DA3404"/>
    <w:rsid w:val="00DA5D19"/>
    <w:rsid w:val="00DE1676"/>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54608"/>
    <w:rsid w:val="00F674B8"/>
    <w:rsid w:val="00F73398"/>
    <w:rsid w:val="00F97257"/>
    <w:rsid w:val="00FA0003"/>
    <w:rsid w:val="00FA2B76"/>
    <w:rsid w:val="00FB25AA"/>
    <w:rsid w:val="00FB4879"/>
    <w:rsid w:val="00FC14FB"/>
    <w:rsid w:val="00FD09D1"/>
    <w:rsid w:val="00FE5FB8"/>
    <w:rsid w:val="0BC97030"/>
    <w:rsid w:val="0DE05630"/>
    <w:rsid w:val="16FD0578"/>
    <w:rsid w:val="22F930B9"/>
    <w:rsid w:val="23D96EAA"/>
    <w:rsid w:val="2A1A666F"/>
    <w:rsid w:val="2B946F65"/>
    <w:rsid w:val="2D8321C2"/>
    <w:rsid w:val="2EE92518"/>
    <w:rsid w:val="3214796D"/>
    <w:rsid w:val="450F61CB"/>
    <w:rsid w:val="4A3E05CE"/>
    <w:rsid w:val="4A437691"/>
    <w:rsid w:val="4BD91CDD"/>
    <w:rsid w:val="502F15FB"/>
    <w:rsid w:val="503F23C3"/>
    <w:rsid w:val="51935037"/>
    <w:rsid w:val="52A66DE4"/>
    <w:rsid w:val="53285977"/>
    <w:rsid w:val="553A03CB"/>
    <w:rsid w:val="58763D60"/>
    <w:rsid w:val="5BDF2ED1"/>
    <w:rsid w:val="5F7C4535"/>
    <w:rsid w:val="624F5E3E"/>
    <w:rsid w:val="6404560A"/>
    <w:rsid w:val="64F75746"/>
    <w:rsid w:val="66B216B2"/>
    <w:rsid w:val="679D04BA"/>
    <w:rsid w:val="6851522E"/>
    <w:rsid w:val="6B9F501F"/>
    <w:rsid w:val="6C5A27B0"/>
    <w:rsid w:val="72330BA4"/>
    <w:rsid w:val="73744CD2"/>
    <w:rsid w:val="742B7C3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jc w:val="left"/>
    </w:pPr>
    <w:rPr>
      <w:rFonts w:ascii="宋体" w:hAnsi="宋体" w:cs="宋体"/>
      <w:kern w:val="0"/>
      <w:sz w:val="33"/>
      <w:szCs w:val="33"/>
      <w:lang w:val="zh-CN" w:bidi="zh-CN"/>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 w:type="paragraph" w:customStyle="1" w:styleId="16">
    <w:name w:val="正文1"/>
    <w:next w:val="17"/>
    <w:qFormat/>
    <w:uiPriority w:val="0"/>
    <w:pPr>
      <w:widowControl w:val="0"/>
      <w:suppressAutoHyphens w:val="0"/>
      <w:bidi w:val="0"/>
      <w:spacing w:beforeLines="0" w:beforeAutospacing="0" w:afterLines="0" w:afterAutospacing="0"/>
      <w:jc w:val="both"/>
    </w:pPr>
    <w:rPr>
      <w:rFonts w:ascii="Calibri" w:hAnsi="Calibri" w:eastAsia="宋体" w:cs="Times New Roman"/>
      <w:color w:val="auto"/>
      <w:kern w:val="2"/>
      <w:sz w:val="24"/>
      <w:szCs w:val="24"/>
      <w:lang w:val="en-US" w:eastAsia="zh-CN" w:bidi="ar-SA"/>
    </w:rPr>
  </w:style>
  <w:style w:type="paragraph" w:customStyle="1" w:styleId="17">
    <w:name w:val="正文文本1"/>
    <w:basedOn w:val="16"/>
    <w:unhideWhenUsed/>
    <w:qFormat/>
    <w:uiPriority w:val="0"/>
    <w:pPr>
      <w:spacing w:after="12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696;&#20214;&#23457;&#26680;\&#22788;&#32602;\42&#40511;&#27888;&#25797;&#33258;&#25286;&#38500;&#22823;&#27668;&#27745;&#26579;&#38450;&#27835;&#35774;&#26045;\&#34892;&#25919;&#22788;&#32602;&#20915;&#23450;&#20070;&#65288;&#30003;&#36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行政处罚决定书（申辩）.dot</Template>
  <Pages>4</Pages>
  <Words>1830</Words>
  <Characters>1953</Characters>
  <Lines>8</Lines>
  <Paragraphs>2</Paragraphs>
  <TotalTime>3</TotalTime>
  <ScaleCrop>false</ScaleCrop>
  <LinksUpToDate>false</LinksUpToDate>
  <CharactersWithSpaces>2040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2023-08-07T07:57:00Z</dcterms:created>
  <dc:creator>暗香</dc:creator>
  <cp:lastModifiedBy>暗香</cp:lastModifiedBy>
  <dcterms:modified xsi:type="dcterms:W3CDTF">2023-08-07T08:48:01Z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DD70DD3BC0B9428689FE1303C1EB7959_11</vt:lpwstr>
  </property>
</Properties>
</file>