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bookmarkStart w:id="1" w:name="PO_2_ChuFaAnZi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-119"/>
        <w:jc w:val="center"/>
        <w:textAlignment w:val="auto"/>
        <w:rPr>
          <w:rFonts w:eastAsia="方正小标宋简体"/>
          <w:color w:val="auto"/>
          <w:spacing w:val="1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-119"/>
        <w:jc w:val="both"/>
        <w:textAlignment w:val="auto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</w:t>
      </w:r>
      <w:bookmarkEnd w:id="1"/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〔20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127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天津市祥发电器设备制造有限公司</w:t>
      </w:r>
      <w:r>
        <w:rPr>
          <w:rFonts w:eastAsia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统一社会信用代码：</w:t>
      </w:r>
      <w:r>
        <w:rPr>
          <w:rFonts w:hint="eastAsia" w:eastAsia="仿宋_GB2312"/>
          <w:color w:val="auto"/>
          <w:kern w:val="0"/>
          <w:sz w:val="32"/>
          <w:szCs w:val="32"/>
        </w:rPr>
        <w:t>91120110773636799N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地址：</w:t>
      </w:r>
      <w:r>
        <w:rPr>
          <w:rFonts w:hint="eastAsia" w:eastAsia="仿宋_GB2312"/>
          <w:color w:val="auto"/>
          <w:kern w:val="0"/>
          <w:sz w:val="32"/>
          <w:szCs w:val="32"/>
        </w:rPr>
        <w:t>天津市东丽区华明街南坨村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法定代表人：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姜祥来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你单位环境违法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一案，我局经调查，现已审查终结。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我局于</w:t>
      </w:r>
      <w:r>
        <w:rPr>
          <w:rFonts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日对你单位进行了调查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根据你单位《天津市祥发电器设备制造有限公司现状环境影响评估报告》，你单位车间一焊接工序产生的颗粒物，经布袋除尘器净化后，由一根15m高排气筒排放；喷涂料工序产生的废气，经“玻璃纤维棉+UV光解+活性炭”净化后，由一根15m高排气筒排放。经调查，</w:t>
      </w:r>
      <w:r>
        <w:rPr>
          <w:rFonts w:eastAsia="仿宋_GB2312"/>
          <w:color w:val="auto"/>
          <w:kern w:val="0"/>
          <w:sz w:val="32"/>
          <w:szCs w:val="32"/>
        </w:rPr>
        <w:t>发现你单位实施了以下环境违法行为：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现场检查时，你单位焊接工序三组焊机在生产，配套的污染防治设施未开启，车间大门敞开；车间内的喷涂房正在作业，配套的污染防治设施未运行。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</w:t>
      </w:r>
      <w:bookmarkStart w:id="3" w:name="PO_4_ShiShiZhengJu"/>
      <w:r>
        <w:rPr>
          <w:rFonts w:eastAsia="仿宋_GB2312"/>
          <w:color w:val="auto"/>
          <w:kern w:val="0"/>
          <w:sz w:val="32"/>
          <w:szCs w:val="32"/>
        </w:rPr>
        <w:t>《天津市生态环境局现场检查（勘察）笔录》《天津市生态环境局调查询问笔录》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及</w:t>
      </w:r>
      <w:r>
        <w:rPr>
          <w:rFonts w:eastAsia="仿宋_GB2312"/>
          <w:color w:val="auto"/>
          <w:kern w:val="0"/>
          <w:sz w:val="32"/>
          <w:szCs w:val="32"/>
        </w:rPr>
        <w:t>拍摄的视频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你单位的《天津市祥发电气设备制造有限公司现状环境影响评估报告》、工况用电部分截图</w:t>
      </w:r>
      <w:r>
        <w:rPr>
          <w:rFonts w:eastAsia="仿宋_GB2312"/>
          <w:color w:val="auto"/>
          <w:kern w:val="0"/>
          <w:sz w:val="32"/>
          <w:szCs w:val="32"/>
        </w:rPr>
        <w:t>以及营业执照复印件</w:t>
      </w:r>
      <w:bookmarkEnd w:id="3"/>
      <w:r>
        <w:rPr>
          <w:rFonts w:eastAsia="仿宋_GB2312"/>
          <w:color w:val="auto"/>
          <w:kern w:val="0"/>
          <w:sz w:val="32"/>
          <w:szCs w:val="32"/>
        </w:rPr>
        <w:t>等证据为凭。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你单位上述行为违反了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《天津市大气污染防治条例》第十九条第一款</w:t>
      </w:r>
      <w:r>
        <w:rPr>
          <w:rFonts w:eastAsia="仿宋_GB2312"/>
          <w:color w:val="auto"/>
          <w:kern w:val="0"/>
          <w:sz w:val="32"/>
          <w:szCs w:val="32"/>
        </w:rPr>
        <w:t xml:space="preserve">的规定，依法应当予以处罚。 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eastAsia="仿宋_GB2312"/>
          <w:color w:val="auto"/>
          <w:kern w:val="0"/>
          <w:sz w:val="32"/>
          <w:szCs w:val="32"/>
        </w:rPr>
        <w:t>日以《天津市生态环境局行政</w:t>
      </w:r>
      <w:r>
        <w:rPr>
          <w:rFonts w:hint="eastAsia" w:eastAsia="仿宋_GB2312"/>
          <w:color w:val="auto"/>
          <w:kern w:val="0"/>
          <w:sz w:val="32"/>
          <w:szCs w:val="32"/>
        </w:rPr>
        <w:t>处罚事先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71</w:t>
      </w:r>
      <w:r>
        <w:rPr>
          <w:rFonts w:eastAsia="仿宋_GB2312"/>
          <w:color w:val="auto"/>
          <w:kern w:val="0"/>
          <w:sz w:val="32"/>
          <w:szCs w:val="32"/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eastAsia="仿宋_GB2312"/>
          <w:color w:val="auto"/>
          <w:kern w:val="0"/>
          <w:sz w:val="32"/>
          <w:szCs w:val="32"/>
        </w:rPr>
        <w:t>陈述</w:t>
      </w:r>
      <w:r>
        <w:rPr>
          <w:rFonts w:hint="eastAsia" w:eastAsia="仿宋_GB2312"/>
          <w:color w:val="auto"/>
          <w:kern w:val="0"/>
          <w:sz w:val="32"/>
          <w:szCs w:val="32"/>
        </w:rPr>
        <w:t>、申辩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意见</w:t>
      </w:r>
      <w:r>
        <w:rPr>
          <w:rFonts w:eastAsia="仿宋_GB2312"/>
          <w:color w:val="auto"/>
          <w:kern w:val="0"/>
          <w:sz w:val="32"/>
          <w:szCs w:val="32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29</w:t>
      </w:r>
      <w:r>
        <w:rPr>
          <w:rFonts w:hint="eastAsia" w:eastAsia="仿宋_GB2312"/>
          <w:color w:val="auto"/>
          <w:kern w:val="0"/>
          <w:sz w:val="32"/>
          <w:szCs w:val="32"/>
        </w:rPr>
        <w:t>日向你单位送达上述文件，你单位于当日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29</w:t>
      </w:r>
      <w:r>
        <w:rPr>
          <w:rFonts w:hint="eastAsia" w:eastAsia="仿宋_GB2312"/>
          <w:color w:val="auto"/>
          <w:kern w:val="0"/>
          <w:sz w:val="32"/>
          <w:szCs w:val="32"/>
        </w:rPr>
        <w:t>日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kern w:val="0"/>
          <w:sz w:val="32"/>
          <w:szCs w:val="32"/>
        </w:rPr>
        <w:t>签收。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eastAsia="仿宋_GB2312"/>
          <w:color w:val="auto"/>
          <w:kern w:val="0"/>
          <w:sz w:val="32"/>
          <w:szCs w:val="32"/>
        </w:rPr>
        <w:t>日，你单位向我局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hint="eastAsia" w:eastAsia="仿宋_GB2312"/>
          <w:color w:val="auto"/>
          <w:kern w:val="0"/>
          <w:sz w:val="32"/>
          <w:szCs w:val="32"/>
        </w:rPr>
        <w:t>陈述申辩意见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，主要内容</w:t>
      </w:r>
      <w:r>
        <w:rPr>
          <w:rFonts w:hint="eastAsia" w:eastAsia="仿宋_GB2312"/>
          <w:color w:val="auto"/>
          <w:kern w:val="0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.本单位属于电力配套设备生产厂，近年因市场原因造成产能不足、营业效益处于半亏损状态。原适龄技术工人流失严重，目前新的工人年龄偏大，入职之初对工人进行的入职教育，接受缓慢，对环保操作有误区，工人操作粗糙，没有检查设备就进行施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.本单位于2023年4月23日后重点检查了环保设备运行及工况用电设备运行情况，发现焊接设备监控出现异常。我们联系了设备运行单位《百斯泰克（天津）科技有限公司》进行了运行维护，有&lt;百斯泰克&gt;提供的运维证明一份。希望贵局从轻处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</w:rPr>
        <w:t>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71</w:t>
      </w:r>
      <w:r>
        <w:rPr>
          <w:rFonts w:eastAsia="仿宋_GB2312"/>
          <w:color w:val="auto"/>
          <w:kern w:val="0"/>
          <w:sz w:val="32"/>
          <w:szCs w:val="32"/>
        </w:rPr>
        <w:t>号）</w:t>
      </w:r>
      <w:r>
        <w:rPr>
          <w:rFonts w:hint="eastAsia" w:eastAsia="仿宋_GB2312"/>
          <w:color w:val="auto"/>
          <w:kern w:val="0"/>
          <w:sz w:val="32"/>
          <w:szCs w:val="32"/>
        </w:rPr>
        <w:t>及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其</w:t>
      </w:r>
      <w:r>
        <w:rPr>
          <w:rFonts w:hint="eastAsia" w:eastAsia="仿宋_GB2312"/>
          <w:color w:val="auto"/>
          <w:kern w:val="0"/>
          <w:sz w:val="32"/>
          <w:szCs w:val="32"/>
        </w:rPr>
        <w:t>送达回证、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你单位提出的</w:t>
      </w:r>
      <w:r>
        <w:rPr>
          <w:rFonts w:hint="eastAsia" w:eastAsia="仿宋_GB2312"/>
          <w:color w:val="auto"/>
          <w:kern w:val="0"/>
          <w:sz w:val="32"/>
          <w:szCs w:val="32"/>
        </w:rPr>
        <w:t>陈述申辩材料</w:t>
      </w:r>
      <w:r>
        <w:rPr>
          <w:rFonts w:eastAsia="仿宋_GB2312"/>
          <w:color w:val="auto"/>
          <w:kern w:val="0"/>
          <w:sz w:val="32"/>
          <w:szCs w:val="32"/>
        </w:rPr>
        <w:t xml:space="preserve">等证据为凭。  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经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集体审议</w:t>
      </w:r>
      <w:r>
        <w:rPr>
          <w:rFonts w:hint="eastAsia" w:eastAsia="仿宋_GB2312"/>
          <w:color w:val="auto"/>
          <w:kern w:val="0"/>
          <w:sz w:val="32"/>
          <w:szCs w:val="32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考虑到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你单位积极改正违法行为，采纳你单位的陈述申辩意见，依据《中华人民共和国行政处罚法》第三十二条第一项的规定对你单位从轻处罚。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《天津市大气污染防治条例》第七十七条第（二）项的规定，我局：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1. 责令你单位立即改正违法行为；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2. 对你单位处罚款二万五千元。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三、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</w:t>
      </w:r>
      <w:r>
        <w:rPr>
          <w:rFonts w:eastAsia="黑体"/>
          <w:color w:val="auto"/>
          <w:kern w:val="0"/>
          <w:sz w:val="32"/>
          <w:szCs w:val="32"/>
        </w:rPr>
        <w:t>处罚决定的履行方式和期限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（一）关于责令改正的履行方式和期限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你单位应于接到本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处罚</w:t>
      </w:r>
      <w:r>
        <w:rPr>
          <w:rFonts w:eastAsia="仿宋_GB2312"/>
          <w:color w:val="auto"/>
          <w:kern w:val="0"/>
          <w:sz w:val="32"/>
          <w:szCs w:val="32"/>
        </w:rPr>
        <w:t>决定书之日起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立即</w:t>
      </w:r>
      <w:r>
        <w:rPr>
          <w:rFonts w:eastAsia="仿宋_GB2312"/>
          <w:color w:val="auto"/>
          <w:kern w:val="0"/>
          <w:sz w:val="32"/>
          <w:szCs w:val="32"/>
        </w:rPr>
        <w:t>改正违法行为。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你单位应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按照规定使用大气污染防治设施，保持设施正常使用。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（二）关于</w:t>
      </w:r>
      <w:r>
        <w:rPr>
          <w:rFonts w:hint="eastAsia" w:ascii="楷体" w:hAnsi="楷体" w:eastAsia="楷体"/>
          <w:color w:val="auto"/>
          <w:kern w:val="0"/>
          <w:sz w:val="32"/>
          <w:szCs w:val="32"/>
          <w:lang w:eastAsia="zh-CN"/>
        </w:rPr>
        <w:t>处罚决定</w:t>
      </w:r>
      <w:r>
        <w:rPr>
          <w:rFonts w:ascii="楷体" w:hAnsi="楷体" w:eastAsia="楷体"/>
          <w:color w:val="auto"/>
          <w:kern w:val="0"/>
          <w:sz w:val="32"/>
          <w:szCs w:val="32"/>
        </w:rPr>
        <w:t>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eastAsia="仿宋_GB2312"/>
          <w:color w:val="auto"/>
          <w:kern w:val="0"/>
          <w:sz w:val="32"/>
          <w:szCs w:val="32"/>
        </w:rPr>
        <w:t>《中华人民共和国行政处罚法》和《罚款决定与罚款收缴分离实施办法》的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eastAsia="仿宋_GB2312"/>
          <w:color w:val="auto"/>
          <w:kern w:val="0"/>
          <w:sz w:val="32"/>
          <w:szCs w:val="32"/>
        </w:rPr>
        <w:t>规定，你单位接到本处罚决定书之日起十五日内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eastAsia="仿宋_GB2312"/>
          <w:color w:val="auto"/>
          <w:kern w:val="0"/>
          <w:sz w:val="32"/>
          <w:szCs w:val="32"/>
        </w:rPr>
        <w:t>领取《非税收入统一缴款书</w:t>
      </w:r>
      <w:r>
        <w:rPr>
          <w:rFonts w:hint="eastAsia" w:eastAsia="仿宋_GB2312"/>
          <w:color w:val="auto"/>
          <w:kern w:val="0"/>
          <w:sz w:val="32"/>
          <w:szCs w:val="32"/>
        </w:rPr>
        <w:t>（缴款通知书）</w:t>
      </w:r>
      <w:r>
        <w:rPr>
          <w:rFonts w:eastAsia="仿宋_GB2312"/>
          <w:color w:val="auto"/>
          <w:kern w:val="0"/>
          <w:sz w:val="32"/>
          <w:szCs w:val="32"/>
        </w:rPr>
        <w:t>》并缴至指定银行。你单位逾期不缴纳罚款的，我局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eastAsia="仿宋_GB2312"/>
          <w:color w:val="auto"/>
          <w:kern w:val="0"/>
          <w:sz w:val="32"/>
          <w:szCs w:val="32"/>
        </w:rPr>
        <w:t xml:space="preserve">依法每日按罚款数额的3%加处罚款。      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20" w:firstLineChars="225"/>
        <w:jc w:val="left"/>
        <w:textAlignment w:val="auto"/>
        <w:rPr>
          <w:rFonts w:eastAsia="黑体"/>
          <w:color w:val="auto"/>
          <w:kern w:val="0"/>
          <w:sz w:val="32"/>
          <w:szCs w:val="32"/>
          <w:u w:val="single"/>
        </w:rPr>
      </w:pPr>
      <w:r>
        <w:rPr>
          <w:rFonts w:eastAsia="黑体"/>
          <w:color w:val="auto"/>
          <w:kern w:val="0"/>
          <w:sz w:val="32"/>
          <w:szCs w:val="32"/>
        </w:rPr>
        <w:t xml:space="preserve">四、申请行政复议或者提起行政诉讼的途径和期限 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如对本处罚决定不服，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</w:t>
      </w:r>
      <w:r>
        <w:rPr>
          <w:rFonts w:eastAsia="仿宋_GB2312"/>
          <w:color w:val="auto"/>
          <w:kern w:val="0"/>
          <w:sz w:val="32"/>
          <w:szCs w:val="32"/>
        </w:rPr>
        <w:t>可在收到本处罚决定书之日起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60</w:t>
      </w:r>
      <w:r>
        <w:rPr>
          <w:rFonts w:eastAsia="仿宋_GB2312"/>
          <w:color w:val="auto"/>
          <w:kern w:val="0"/>
          <w:sz w:val="32"/>
          <w:szCs w:val="32"/>
        </w:rPr>
        <w:t>日内向中华人民共和国生态环境部或者天津市人民政府申请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行政</w:t>
      </w:r>
      <w:r>
        <w:rPr>
          <w:rFonts w:eastAsia="仿宋_GB2312"/>
          <w:color w:val="auto"/>
          <w:kern w:val="0"/>
          <w:sz w:val="32"/>
          <w:szCs w:val="32"/>
        </w:rPr>
        <w:t>复议，也可在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6</w:t>
      </w:r>
      <w:r>
        <w:rPr>
          <w:rFonts w:eastAsia="仿宋_GB2312"/>
          <w:color w:val="auto"/>
          <w:kern w:val="0"/>
          <w:sz w:val="32"/>
          <w:szCs w:val="32"/>
        </w:rPr>
        <w:t>个月内直接向天津铁路运输法院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提起行政</w:t>
      </w:r>
      <w:r>
        <w:rPr>
          <w:rFonts w:eastAsia="仿宋_GB2312"/>
          <w:color w:val="auto"/>
          <w:kern w:val="0"/>
          <w:sz w:val="32"/>
          <w:szCs w:val="32"/>
        </w:rPr>
        <w:t>起诉。申请行政复议或者提起行政诉讼，不停止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行政处罚决定的执行。逾期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申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请</w:t>
      </w:r>
      <w:r>
        <w:rPr>
          <w:rFonts w:eastAsia="仿宋_GB2312"/>
          <w:color w:val="auto"/>
          <w:kern w:val="0"/>
          <w:sz w:val="32"/>
          <w:szCs w:val="32"/>
        </w:rPr>
        <w:t>行政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复</w:t>
      </w:r>
      <w:r>
        <w:rPr>
          <w:rFonts w:eastAsia="仿宋_GB2312"/>
          <w:color w:val="auto"/>
          <w:kern w:val="0"/>
          <w:sz w:val="32"/>
          <w:szCs w:val="32"/>
        </w:rPr>
        <w:t>议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不提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起</w:t>
      </w:r>
      <w:r>
        <w:rPr>
          <w:rFonts w:eastAsia="仿宋_GB2312"/>
          <w:color w:val="auto"/>
          <w:kern w:val="0"/>
          <w:sz w:val="32"/>
          <w:szCs w:val="32"/>
        </w:rPr>
        <w:t>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政</w:t>
      </w:r>
      <w:r>
        <w:rPr>
          <w:rFonts w:eastAsia="仿宋_GB2312"/>
          <w:color w:val="auto"/>
          <w:kern w:val="0"/>
          <w:sz w:val="32"/>
          <w:szCs w:val="32"/>
        </w:rPr>
        <w:t>诉讼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又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不</w:t>
      </w:r>
      <w:r>
        <w:rPr>
          <w:rFonts w:eastAsia="仿宋_GB2312"/>
          <w:color w:val="auto"/>
          <w:kern w:val="0"/>
          <w:sz w:val="32"/>
          <w:szCs w:val="32"/>
        </w:rPr>
        <w:t>履行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本</w:t>
      </w:r>
      <w:r>
        <w:rPr>
          <w:rFonts w:eastAsia="仿宋_GB2312"/>
          <w:color w:val="auto"/>
          <w:kern w:val="0"/>
          <w:sz w:val="32"/>
          <w:szCs w:val="32"/>
        </w:rPr>
        <w:t>处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罚</w:t>
      </w:r>
      <w:r>
        <w:rPr>
          <w:rFonts w:eastAsia="仿宋_GB2312"/>
          <w:color w:val="auto"/>
          <w:kern w:val="0"/>
          <w:sz w:val="32"/>
          <w:szCs w:val="32"/>
        </w:rPr>
        <w:t>决定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的</w:t>
      </w:r>
      <w:r>
        <w:rPr>
          <w:rFonts w:eastAsia="仿宋_GB2312"/>
          <w:color w:val="auto"/>
          <w:kern w:val="0"/>
          <w:sz w:val="32"/>
          <w:szCs w:val="32"/>
        </w:rPr>
        <w:t>，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我</w:t>
      </w:r>
      <w:r>
        <w:rPr>
          <w:rFonts w:eastAsia="仿宋_GB2312"/>
          <w:color w:val="auto"/>
          <w:kern w:val="0"/>
          <w:sz w:val="32"/>
          <w:szCs w:val="32"/>
        </w:rPr>
        <w:t>局将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依</w:t>
      </w:r>
      <w:r>
        <w:rPr>
          <w:rFonts w:eastAsia="仿宋_GB2312"/>
          <w:color w:val="auto"/>
          <w:kern w:val="0"/>
          <w:sz w:val="32"/>
          <w:szCs w:val="32"/>
        </w:rPr>
        <w:t>法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申</w:t>
      </w:r>
      <w:r>
        <w:rPr>
          <w:rFonts w:eastAsia="仿宋_GB2312"/>
          <w:color w:val="auto"/>
          <w:kern w:val="0"/>
          <w:sz w:val="32"/>
          <w:szCs w:val="32"/>
        </w:rPr>
        <w:t>请人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民法</w:t>
      </w:r>
      <w:r>
        <w:rPr>
          <w:rFonts w:eastAsia="仿宋_GB2312"/>
          <w:color w:val="auto"/>
          <w:spacing w:val="2"/>
          <w:kern w:val="0"/>
          <w:sz w:val="32"/>
          <w:szCs w:val="32"/>
        </w:rPr>
        <w:t>院</w:t>
      </w:r>
      <w:r>
        <w:rPr>
          <w:rFonts w:eastAsia="仿宋_GB2312"/>
          <w:color w:val="auto"/>
          <w:spacing w:val="1"/>
          <w:kern w:val="0"/>
          <w:sz w:val="32"/>
          <w:szCs w:val="32"/>
        </w:rPr>
        <w:t>强</w:t>
      </w:r>
      <w:r>
        <w:rPr>
          <w:rFonts w:eastAsia="仿宋_GB2312"/>
          <w:color w:val="auto"/>
          <w:kern w:val="0"/>
          <w:sz w:val="32"/>
          <w:szCs w:val="32"/>
        </w:rPr>
        <w:t>制执行。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五、信用中国网站信用修复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行政处罚信用修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bookmarkStart w:id="5" w:name="_GoBack"/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</w:t>
      </w:r>
      <w:bookmarkStart w:id="4" w:name="PO_7_QianFaShiJian"/>
      <w:r>
        <w:rPr>
          <w:rFonts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bookmarkEnd w:id="4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27</w:t>
      </w:r>
      <w:r>
        <w:rPr>
          <w:rFonts w:eastAsia="仿宋_GB2312"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center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912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560" w:lineRule="exact"/>
        <w:ind w:right="120"/>
        <w:textAlignment w:val="auto"/>
        <w:rPr>
          <w:rFonts w:eastAsia="仿宋_GB2312"/>
          <w:color w:val="auto"/>
          <w:kern w:val="0"/>
          <w:sz w:val="28"/>
          <w:szCs w:val="28"/>
        </w:rPr>
      </w:pPr>
      <w:r>
        <w:rPr>
          <w:rFonts w:eastAsia="仿宋_GB2312"/>
          <w:color w:val="auto"/>
          <w:kern w:val="0"/>
          <w:sz w:val="28"/>
          <w:szCs w:val="28"/>
        </w:rPr>
        <w:t>注：此文书一式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三</w:t>
      </w:r>
      <w:r>
        <w:rPr>
          <w:rFonts w:eastAsia="仿宋_GB2312"/>
          <w:color w:val="auto"/>
          <w:kern w:val="0"/>
          <w:sz w:val="28"/>
          <w:szCs w:val="28"/>
        </w:rPr>
        <w:t>份，</w:t>
      </w:r>
      <w:r>
        <w:rPr>
          <w:rFonts w:hint="eastAsia" w:eastAsia="仿宋_GB2312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eastAsia="仿宋_GB2312"/>
          <w:color w:val="auto"/>
          <w:kern w:val="0"/>
          <w:sz w:val="28"/>
          <w:szCs w:val="28"/>
        </w:rPr>
        <w:t>份归档，一份送达。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altName w:val="Segoe Print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ZWRjZjNjYTE4ZDczOGNjZGQ3NDY0MTE3ODc5NDQifQ=="/>
  </w:docVars>
  <w:rsids>
    <w:rsidRoot w:val="70DA1014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6E41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76865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06B39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E6A09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BC97030"/>
    <w:rsid w:val="0DE05630"/>
    <w:rsid w:val="16FD0578"/>
    <w:rsid w:val="23D96EAA"/>
    <w:rsid w:val="2A1A666F"/>
    <w:rsid w:val="2B946F65"/>
    <w:rsid w:val="2D8321C2"/>
    <w:rsid w:val="2EE92518"/>
    <w:rsid w:val="3214796D"/>
    <w:rsid w:val="34C84358"/>
    <w:rsid w:val="450F61CB"/>
    <w:rsid w:val="4A3E05CE"/>
    <w:rsid w:val="4A437691"/>
    <w:rsid w:val="4BD91CDD"/>
    <w:rsid w:val="502F15FB"/>
    <w:rsid w:val="503F23C3"/>
    <w:rsid w:val="51935037"/>
    <w:rsid w:val="553A03CB"/>
    <w:rsid w:val="58763D60"/>
    <w:rsid w:val="5BDF2ED1"/>
    <w:rsid w:val="5F7C4535"/>
    <w:rsid w:val="624F5E3E"/>
    <w:rsid w:val="6404560A"/>
    <w:rsid w:val="64F75746"/>
    <w:rsid w:val="66B216B2"/>
    <w:rsid w:val="679D04BA"/>
    <w:rsid w:val="6851522E"/>
    <w:rsid w:val="6C5A27B0"/>
    <w:rsid w:val="6FDC04A4"/>
    <w:rsid w:val="70DA1014"/>
    <w:rsid w:val="72330BA4"/>
    <w:rsid w:val="73744CD2"/>
    <w:rsid w:val="742B7C3A"/>
    <w:rsid w:val="795330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2"/>
    <w:qFormat/>
    <w:uiPriority w:val="0"/>
    <w:rPr>
      <w:sz w:val="18"/>
      <w:szCs w:val="18"/>
    </w:rPr>
  </w:style>
  <w:style w:type="paragraph" w:styleId="7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批注框文本 字符"/>
    <w:link w:val="6"/>
    <w:uiPriority w:val="0"/>
    <w:rPr>
      <w:kern w:val="2"/>
      <w:sz w:val="18"/>
      <w:szCs w:val="18"/>
    </w:rPr>
  </w:style>
  <w:style w:type="character" w:customStyle="1" w:styleId="13">
    <w:name w:val="页脚 字符"/>
    <w:link w:val="7"/>
    <w:uiPriority w:val="99"/>
    <w:rPr>
      <w:kern w:val="2"/>
      <w:sz w:val="18"/>
      <w:szCs w:val="18"/>
    </w:rPr>
  </w:style>
  <w:style w:type="paragraph" w:customStyle="1" w:styleId="14">
    <w:name w:val="封皮"/>
    <w:basedOn w:val="1"/>
    <w:uiPriority w:val="0"/>
    <w:pPr>
      <w:jc w:val="center"/>
    </w:pPr>
    <w:rPr>
      <w:rFonts w:eastAsia="黑体"/>
      <w:b/>
      <w:sz w:val="72"/>
    </w:rPr>
  </w:style>
  <w:style w:type="paragraph" w:customStyle="1" w:styleId="15">
    <w:name w:val="正文1"/>
    <w:next w:val="16"/>
    <w:qFormat/>
    <w:uiPriority w:val="0"/>
    <w:pPr>
      <w:widowControl w:val="0"/>
      <w:suppressAutoHyphens w:val="0"/>
      <w:bidi w:val="0"/>
      <w:spacing w:beforeLines="0" w:beforeAutospacing="0" w:afterLines="0" w:afterAutospacing="0"/>
      <w:jc w:val="both"/>
    </w:pPr>
    <w:rPr>
      <w:rFonts w:ascii="Calibri" w:hAnsi="Calibri" w:eastAsia="宋体" w:cs="Times New Roman"/>
      <w:color w:val="auto"/>
      <w:kern w:val="2"/>
      <w:sz w:val="24"/>
      <w:szCs w:val="24"/>
      <w:lang w:val="en-US" w:eastAsia="zh-CN" w:bidi="ar-SA"/>
    </w:rPr>
  </w:style>
  <w:style w:type="paragraph" w:customStyle="1" w:styleId="16">
    <w:name w:val="正文文本1"/>
    <w:basedOn w:val="15"/>
    <w:unhideWhenUsed/>
    <w:qFormat/>
    <w:uiPriority w:val="0"/>
    <w:pPr>
      <w:spacing w:beforeLines="0" w:beforeAutospacing="0"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696;&#20214;&#23457;&#26680;\34&#31077;&#21457;&#22823;&#27668;&#26465;&#20363;19&#26465;\&#34892;&#25919;&#22788;&#32602;&#20915;&#23450;&#20070;&#65288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行政处罚决定书（申辩）.dot</Template>
  <Pages>4</Pages>
  <Words>1646</Words>
  <Characters>1757</Characters>
  <Lines>8</Lines>
  <Paragraphs>2</Paragraphs>
  <TotalTime>4</TotalTime>
  <ScaleCrop>false</ScaleCrop>
  <LinksUpToDate>false</LinksUpToDate>
  <CharactersWithSpaces>1886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2023-07-31T09:04:00Z</dcterms:created>
  <dc:creator>暗香</dc:creator>
  <cp:lastModifiedBy>暗香</cp:lastModifiedBy>
  <dcterms:modified xsi:type="dcterms:W3CDTF">2023-08-07T08:34:19Z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0208A4246F0B43C89E0AF7D978D7F441_11</vt:lpwstr>
  </property>
</Properties>
</file>