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109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天津市兴润工贸有限公司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911201127612605019 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天津市津南区双港镇发港路16号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王春燕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日对你单位进行了调查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《天津市兴润工贸有限公司现状环境影响评估报告》，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单位注塑工序生产过程中会产生注塑废气，通过集气罩收集，经光氧催化设备处理后，经15m高排气筒排放。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经调查，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现场检查时，你单位注塑工序正在生产，配套的污染防治设施光氧催化设备+活性炭吸附及其风机均未开启。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</w:t>
      </w:r>
      <w:bookmarkStart w:id="3" w:name="PO_4_ShiShiZhengJu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天津市兴润工贸有限公司现状环境影响评估报告》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现场拍摄的视频以及营业执照复印件</w:t>
      </w:r>
      <w:bookmarkEnd w:id="3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《中华人民共和国大气污染防治法》第四十五条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日，你单位向我局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陈述申辩意见如下：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因劳动节假期，环保设备负责人未到岗，车间工人疏忽发生此次违法行为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我单位已深刻认识本次违法的严重性和管理上的缺陷，愿意接受生态环境部门的批评教育。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我单位因新冠肺炎疫情经济效益不好，每个月均处于亏损状态，借款发放员工工资及相关支出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上游外资客户破产因破产欠款通过法律手段也未能追回。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送达回证、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你单位2023年6月15日提出的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陈述申辩材料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集体审议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，采纳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单位提出的陈述申辩意见，考虑到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单位整改态度积极、生产经营遇到的困难等因素，同意对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单位从轻处罚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《中华人民共和国大气污染防治法》第一百零八条第（一）项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立即改正违法行为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处罚款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你单位应在从事产生含挥发性有机物废气的生产活动时，在密闭空间或者设备中进行，按照规定安装、使用污染防治设施，或者采取减少废气排放措施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如对本处罚决定不服，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可在收到本处罚决定书之日起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日内向中华人民共和国生态环境部或者天津市人民政府申请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复议，也可在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个月内直接向天津铁路运输法院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提起行政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起诉。申请行政复议或者提起行政诉讼，不停止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行政处罚决定的执行。逾期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议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不提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诉讼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又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履行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局将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请人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民法</w:t>
      </w:r>
      <w:r>
        <w:rPr>
          <w:rFonts w:eastAsia="仿宋_GB2312"/>
          <w:color w:val="000000" w:themeColor="text1"/>
          <w:spacing w:val="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4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4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pacing w:val="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5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5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6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6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bookmarkStart w:id="8" w:name="_GoBack"/>
      <w:bookmarkEnd w:id="8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bookmarkStart w:id="7" w:name="PO_7_QianFaShiJ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7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NmZiYTZlNDMyZGMwNTJkZTc0NmJlMDYxNzYyY2YifQ=="/>
  </w:docVars>
  <w:rsids>
    <w:rsidRoot w:val="30C73F8A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94D2ED8"/>
    <w:rsid w:val="0BC97030"/>
    <w:rsid w:val="0BE61692"/>
    <w:rsid w:val="0DE05630"/>
    <w:rsid w:val="16FD0578"/>
    <w:rsid w:val="23D96EAA"/>
    <w:rsid w:val="2A1A666F"/>
    <w:rsid w:val="2B946F65"/>
    <w:rsid w:val="2D8321C2"/>
    <w:rsid w:val="2EE92518"/>
    <w:rsid w:val="30C73F8A"/>
    <w:rsid w:val="3214796D"/>
    <w:rsid w:val="450F61CB"/>
    <w:rsid w:val="4A3E05CE"/>
    <w:rsid w:val="4A437691"/>
    <w:rsid w:val="4BD91CDD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9256;2023.7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1517</Words>
  <Characters>1619</Characters>
  <Lines>8</Lines>
  <Paragraphs>2</Paragraphs>
  <TotalTime>1140</TotalTime>
  <ScaleCrop>false</ScaleCrop>
  <LinksUpToDate>false</LinksUpToDate>
  <CharactersWithSpaces>1747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2023-07-12T06:15:00Z</dcterms:created>
  <dc:creator>唐大果果</dc:creator>
  <cp:lastModifiedBy>执法总队唐梦璐</cp:lastModifiedBy>
  <cp:lastPrinted>2023-07-13T02:19:00Z</cp:lastPrinted>
  <dcterms:modified xsi:type="dcterms:W3CDTF">2023-07-23T13:34:43Z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5DC7C7CCAC6340439AC6A7A376CCBED9_11</vt:lpwstr>
  </property>
</Properties>
</file>