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75</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rPr>
      </w:pPr>
      <w:r>
        <w:rPr>
          <w:rFonts w:hint="eastAsia" w:eastAsia="仿宋_GB2312"/>
          <w:color w:val="auto"/>
          <w:kern w:val="0"/>
          <w:sz w:val="32"/>
          <w:szCs w:val="32"/>
          <w:lang w:val="en-US" w:eastAsia="zh-CN"/>
        </w:rPr>
        <w:t>天津市舒雅美嘉木制品有限公司：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911202235929421486</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天津市静海经济开发区毕杨公路8号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both"/>
        <w:textAlignment w:val="auto"/>
        <w:rPr>
          <w:rFonts w:hint="eastAsia" w:eastAsia="仿宋_GB2312"/>
          <w:color w:val="auto"/>
          <w:kern w:val="0"/>
          <w:sz w:val="32"/>
          <w:szCs w:val="32"/>
          <w:lang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于一哲</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我局于2023年2月28日对你单位进行了调查，发现你单位实施了以下环境违法行为：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切割、组装、粘胶工序正在生产，切割工序配套的布袋除尘器正在运行，封边粘胶工序使用的PUR或者EVA热熔胶，融化后进行粘合。经确认，你单位于2023年2月8日搬迁到现场检查时所在厂房（天津市静海经济开发区金海道26号），新购买设备封边机投入17万元，其他设备为老厂房的原有设备。截至检查当日，你单位未能提供新建项目相关环评文件。按照《建设项目环境影响评价分类管理名录》（2021年版）中“十八、家具制造业”的规定，你单位粘胶工艺属“其他类（仅分割、组装的除外；年用非溶剂型低VOCs含量涂料10吨以下的除外）”，需要办理建设项目环境影响报告表。你单位行为属于未依法报批建设项目环境影响报告表擅自开工建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《天津市生态环境局现场检查（勘察）笔录》《天津市生态环境局调查询问笔录》《建设项目环境影响评价分类管理名录》（2021年版）、现场拍摄的视频以及营业执照复印件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default" w:eastAsia="仿宋_GB2312"/>
          <w:color w:val="auto"/>
          <w:sz w:val="32"/>
          <w:szCs w:val="32"/>
          <w:lang w:val="en-US" w:eastAsia="zh-CN"/>
        </w:rPr>
        <w:t>《中华人民共和国环境影响评价法》第二十五条的规定</w:t>
      </w:r>
      <w:r>
        <w:rPr>
          <w:rFonts w:hint="eastAsia" w:eastAsia="仿宋_GB2312"/>
          <w:color w:val="auto"/>
          <w:sz w:val="32"/>
          <w:szCs w:val="32"/>
          <w:lang w:eastAsia="zh-CN"/>
        </w:rPr>
        <w:t>，</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3</w:t>
      </w:r>
      <w:r>
        <w:rPr>
          <w:rFonts w:eastAsia="仿宋_GB2312"/>
          <w:color w:val="auto"/>
          <w:kern w:val="0"/>
          <w:sz w:val="32"/>
          <w:szCs w:val="32"/>
        </w:rPr>
        <w:t>月</w:t>
      </w:r>
      <w:r>
        <w:rPr>
          <w:rFonts w:hint="eastAsia" w:eastAsia="仿宋_GB2312"/>
          <w:color w:val="auto"/>
          <w:kern w:val="0"/>
          <w:sz w:val="32"/>
          <w:szCs w:val="32"/>
          <w:lang w:val="en-US" w:eastAsia="zh-CN"/>
        </w:rPr>
        <w:t>30</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4</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w:t>
      </w:r>
      <w:r>
        <w:rPr>
          <w:rFonts w:hint="eastAsia" w:eastAsia="仿宋_GB2312"/>
          <w:color w:val="auto"/>
          <w:kern w:val="0"/>
          <w:sz w:val="32"/>
          <w:szCs w:val="32"/>
          <w:lang w:val="en-US" w:eastAsia="zh-CN"/>
        </w:rPr>
        <w:t>你</w:t>
      </w:r>
      <w:r>
        <w:rPr>
          <w:rFonts w:hint="eastAsia" w:eastAsia="仿宋_GB2312"/>
          <w:color w:val="auto"/>
          <w:kern w:val="0"/>
          <w:sz w:val="32"/>
          <w:szCs w:val="32"/>
        </w:rPr>
        <w:t>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w:t>
      </w:r>
      <w:r>
        <w:rPr>
          <w:rFonts w:hint="eastAsia" w:eastAsia="仿宋_GB2312"/>
          <w:color w:val="auto"/>
          <w:kern w:val="0"/>
          <w:sz w:val="32"/>
          <w:szCs w:val="32"/>
          <w:lang w:val="en-US" w:eastAsia="zh-CN"/>
        </w:rPr>
        <w:t>你</w:t>
      </w:r>
      <w:r>
        <w:rPr>
          <w:rFonts w:hint="eastAsia" w:eastAsia="仿宋_GB2312"/>
          <w:color w:val="auto"/>
          <w:kern w:val="0"/>
          <w:sz w:val="32"/>
          <w:szCs w:val="32"/>
        </w:rPr>
        <w:t>单位于当日签收。你单位</w:t>
      </w:r>
      <w:r>
        <w:rPr>
          <w:rFonts w:hint="eastAsia" w:eastAsia="仿宋_GB2312"/>
          <w:color w:val="auto"/>
          <w:kern w:val="0"/>
          <w:sz w:val="32"/>
          <w:szCs w:val="32"/>
          <w:lang w:eastAsia="zh-CN"/>
        </w:rPr>
        <w:t>于</w:t>
      </w:r>
      <w:r>
        <w:rPr>
          <w:rFonts w:hint="eastAsia" w:eastAsia="仿宋_GB2312"/>
          <w:color w:val="auto"/>
          <w:kern w:val="0"/>
          <w:sz w:val="32"/>
          <w:szCs w:val="32"/>
          <w:lang w:val="en-US" w:eastAsia="zh-CN"/>
        </w:rPr>
        <w:t>2023年5月8日向</w:t>
      </w:r>
      <w:r>
        <w:rPr>
          <w:rFonts w:hint="eastAsia" w:eastAsia="仿宋_GB2312"/>
          <w:color w:val="auto"/>
          <w:kern w:val="0"/>
          <w:sz w:val="32"/>
          <w:szCs w:val="32"/>
        </w:rPr>
        <w:t>我局提出陈述申辩</w:t>
      </w:r>
      <w:r>
        <w:rPr>
          <w:rFonts w:hint="eastAsia" w:eastAsia="仿宋_GB2312"/>
          <w:color w:val="auto"/>
          <w:kern w:val="0"/>
          <w:sz w:val="32"/>
          <w:szCs w:val="32"/>
          <w:lang w:eastAsia="zh-CN"/>
        </w:rPr>
        <w:t>意见</w:t>
      </w:r>
      <w:r>
        <w:rPr>
          <w:rFonts w:hint="eastAsia" w:eastAsia="仿宋_GB2312"/>
          <w:color w:val="auto"/>
          <w:kern w:val="0"/>
          <w:sz w:val="32"/>
          <w:szCs w:val="32"/>
        </w:rPr>
        <w:t>，</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1.单位成立于2012年4月23日，于2023年2月8日正式搬迁至天津市静海子牙经济开发区高新产业园金海道26号，因新厂址房东的房产证未下发，相关环保手续一直无法办理；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2.单位对2023年2月28日执法人员现场检查时发现未办理环评报告表擅自开工一事深表遗憾，现场检查后积极推进环评手续办理进度，已于2023年5月6日取得环境影响报告表及批复（附相关材料）；</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3.单位已完成整改，希望我局批评教育即可，不再处罚</w:t>
      </w:r>
      <w:r>
        <w:rPr>
          <w:rFonts w:hint="eastAsia" w:eastAsia="仿宋_GB2312"/>
          <w:color w:val="auto"/>
          <w:kern w:val="0"/>
          <w:sz w:val="32"/>
          <w:szCs w:val="32"/>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rPr>
        <w:t>你单位于20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8</w:t>
      </w:r>
      <w:r>
        <w:rPr>
          <w:rFonts w:hint="eastAsia" w:eastAsia="仿宋_GB2312"/>
          <w:color w:val="auto"/>
          <w:kern w:val="0"/>
          <w:sz w:val="32"/>
          <w:szCs w:val="32"/>
        </w:rPr>
        <w:t>日</w:t>
      </w:r>
      <w:r>
        <w:rPr>
          <w:rFonts w:hint="eastAsia" w:eastAsia="仿宋_GB2312"/>
          <w:color w:val="auto"/>
          <w:kern w:val="0"/>
          <w:sz w:val="32"/>
          <w:szCs w:val="32"/>
          <w:lang w:eastAsia="zh-CN"/>
        </w:rPr>
        <w:t>提交</w:t>
      </w:r>
      <w:r>
        <w:rPr>
          <w:rFonts w:hint="eastAsia" w:eastAsia="仿宋_GB2312"/>
          <w:color w:val="auto"/>
          <w:kern w:val="0"/>
          <w:sz w:val="32"/>
          <w:szCs w:val="32"/>
        </w:rPr>
        <w:t>的</w:t>
      </w:r>
      <w:r>
        <w:rPr>
          <w:rFonts w:hint="eastAsia" w:eastAsia="仿宋_GB2312"/>
          <w:color w:val="auto"/>
          <w:kern w:val="0"/>
          <w:sz w:val="32"/>
          <w:szCs w:val="32"/>
          <w:lang w:eastAsia="zh-CN"/>
        </w:rPr>
        <w:t>陈述申诉材料等证据</w:t>
      </w:r>
      <w:r>
        <w:rPr>
          <w:rFonts w:eastAsia="仿宋_GB2312"/>
          <w:color w:val="auto"/>
          <w:kern w:val="0"/>
          <w:sz w:val="32"/>
          <w:szCs w:val="32"/>
        </w:rPr>
        <w:t>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lang w:val="en-US" w:eastAsia="zh-CN"/>
        </w:rPr>
        <w:t>2023年5月11日经集体审议，你单位提出的陈述申辩意见不影响对本案违法事实的认定，不予采纳。本案违法事实清楚、执法程序合法、法律适用准确、处罚幅度裁量合理。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hint="eastAsia" w:eastAsia="仿宋_GB2312"/>
          <w:color w:val="auto"/>
          <w:kern w:val="0"/>
          <w:sz w:val="32"/>
          <w:szCs w:val="32"/>
        </w:rPr>
        <w:t>依据</w:t>
      </w:r>
      <w:r>
        <w:rPr>
          <w:rFonts w:hint="eastAsia" w:eastAsia="仿宋_GB2312"/>
          <w:color w:val="auto"/>
          <w:kern w:val="0"/>
          <w:sz w:val="32"/>
          <w:szCs w:val="32"/>
          <w:lang w:val="en-US" w:eastAsia="zh-CN"/>
        </w:rPr>
        <w:t>《中华人民共和国环境影响评价法》第三十一条第一款</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val="en-US" w:eastAsia="zh-CN"/>
        </w:rPr>
        <w:t>限期六个月内改正违法行为；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hint="eastAsia" w:eastAsia="仿宋_GB2312"/>
          <w:color w:val="auto"/>
          <w:kern w:val="0"/>
          <w:sz w:val="32"/>
          <w:szCs w:val="32"/>
          <w:lang w:val="en-US" w:eastAsia="zh-CN"/>
        </w:rPr>
        <w:t>处实际投资额17万元2.2%的罚款，即处罚款0.374万元</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六个月内</w:t>
      </w:r>
      <w:r>
        <w:rPr>
          <w:rFonts w:eastAsia="仿宋_GB2312"/>
          <w:color w:val="auto"/>
          <w:kern w:val="0"/>
          <w:sz w:val="32"/>
          <w:szCs w:val="32"/>
        </w:rPr>
        <w:t>改正</w:t>
      </w:r>
      <w:r>
        <w:rPr>
          <w:rFonts w:hint="eastAsia" w:eastAsia="仿宋_GB2312"/>
          <w:color w:val="auto"/>
          <w:kern w:val="0"/>
          <w:sz w:val="32"/>
          <w:szCs w:val="32"/>
          <w:lang w:eastAsia="zh-CN"/>
        </w:rPr>
        <w:t>上述</w:t>
      </w:r>
      <w:r>
        <w:rPr>
          <w:rFonts w:eastAsia="仿宋_GB2312"/>
          <w:color w:val="auto"/>
          <w:kern w:val="0"/>
          <w:sz w:val="32"/>
          <w:szCs w:val="32"/>
        </w:rPr>
        <w:t>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both"/>
        <w:textAlignment w:val="auto"/>
        <w:rPr>
          <w:rFonts w:eastAsia="仿宋_GB2312"/>
          <w:color w:val="auto"/>
          <w:kern w:val="0"/>
          <w:sz w:val="32"/>
          <w:szCs w:val="32"/>
        </w:rPr>
      </w:pPr>
    </w:p>
    <w:p>
      <w:pPr>
        <w:keepNext w:val="0"/>
        <w:keepLines w:val="0"/>
        <w:pageBreakBefore w:val="0"/>
        <w:widowControl w:val="0"/>
        <w:tabs>
          <w:tab w:val="left" w:pos="5035"/>
          <w:tab w:val="left" w:pos="8460"/>
          <w:tab w:val="left" w:pos="9265"/>
        </w:tabs>
        <w:kinsoku/>
        <w:wordWrap/>
        <w:overflowPunct/>
        <w:topLinePunct w:val="0"/>
        <w:autoSpaceDE w:val="0"/>
        <w:autoSpaceDN w:val="0"/>
        <w:bidi w:val="0"/>
        <w:adjustRightInd w:val="0"/>
        <w:snapToGrid w:val="0"/>
        <w:spacing w:line="560" w:lineRule="exact"/>
        <w:ind w:right="-2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w:t>
      </w:r>
      <w:bookmarkStart w:id="5" w:name="_GoBack"/>
      <w:bookmarkEnd w:id="5"/>
    </w:p>
    <w:p>
      <w:pPr>
        <w:pStyle w:val="2"/>
        <w:rPr>
          <w:rFonts w:hint="eastAsia"/>
          <w:lang w:eastAsia="zh-CN"/>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28"/>
          <w:szCs w:val="28"/>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bookmarkEnd w:id="4"/>
      <w:r>
        <w:rPr>
          <w:rFonts w:hint="eastAsia" w:eastAsia="仿宋_GB2312"/>
          <w:color w:val="auto"/>
          <w:kern w:val="0"/>
          <w:sz w:val="32"/>
          <w:szCs w:val="32"/>
          <w:lang w:val="en-US" w:eastAsia="zh-CN"/>
        </w:rPr>
        <w:t>22</w:t>
      </w:r>
      <w:r>
        <w:rPr>
          <w:rFonts w:eastAsia="仿宋_GB2312"/>
          <w:color w:val="auto"/>
          <w:kern w:val="0"/>
          <w:sz w:val="32"/>
          <w:szCs w:val="32"/>
        </w:rPr>
        <w:t>日</w:t>
      </w:r>
    </w:p>
    <w:p>
      <w:pPr>
        <w:keepNext w:val="0"/>
        <w:keepLines w:val="0"/>
        <w:pageBreakBefore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90D48"/>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53043D"/>
    <w:rsid w:val="01861A55"/>
    <w:rsid w:val="04564EA5"/>
    <w:rsid w:val="047D7869"/>
    <w:rsid w:val="04CF2504"/>
    <w:rsid w:val="09D67C66"/>
    <w:rsid w:val="0D0B40DE"/>
    <w:rsid w:val="0E2C6BAF"/>
    <w:rsid w:val="0F7B5A7C"/>
    <w:rsid w:val="14A22454"/>
    <w:rsid w:val="1C555FC6"/>
    <w:rsid w:val="1CC54CEB"/>
    <w:rsid w:val="1F6A3919"/>
    <w:rsid w:val="2378242F"/>
    <w:rsid w:val="251D304F"/>
    <w:rsid w:val="27FC4468"/>
    <w:rsid w:val="2D462E10"/>
    <w:rsid w:val="2F096FCE"/>
    <w:rsid w:val="39A0476E"/>
    <w:rsid w:val="3A1256D4"/>
    <w:rsid w:val="3BA70B39"/>
    <w:rsid w:val="471D661F"/>
    <w:rsid w:val="473A0DD5"/>
    <w:rsid w:val="47C66189"/>
    <w:rsid w:val="4801057E"/>
    <w:rsid w:val="494223B1"/>
    <w:rsid w:val="4D6435C2"/>
    <w:rsid w:val="4D8921F6"/>
    <w:rsid w:val="504753FB"/>
    <w:rsid w:val="50CD3817"/>
    <w:rsid w:val="51935037"/>
    <w:rsid w:val="53767495"/>
    <w:rsid w:val="586D4E7F"/>
    <w:rsid w:val="58CC6B79"/>
    <w:rsid w:val="5AAE0C7B"/>
    <w:rsid w:val="5B3F44CA"/>
    <w:rsid w:val="5BEF743B"/>
    <w:rsid w:val="5C9F4A39"/>
    <w:rsid w:val="5DD022F3"/>
    <w:rsid w:val="5F7C42EB"/>
    <w:rsid w:val="61787F41"/>
    <w:rsid w:val="65465834"/>
    <w:rsid w:val="6BB0310A"/>
    <w:rsid w:val="6DDE19F4"/>
    <w:rsid w:val="71F76391"/>
    <w:rsid w:val="743631A3"/>
    <w:rsid w:val="786030C1"/>
    <w:rsid w:val="78B6471C"/>
    <w:rsid w:val="799E6444"/>
    <w:rsid w:val="7BF61A23"/>
    <w:rsid w:val="7E231B1C"/>
    <w:rsid w:val="7F9C6DE3"/>
    <w:rsid w:val="7FA01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1703</Words>
  <Characters>1847</Characters>
  <Lines>8</Lines>
  <Paragraphs>2</Paragraphs>
  <TotalTime>5</TotalTime>
  <ScaleCrop>false</ScaleCrop>
  <LinksUpToDate>false</LinksUpToDate>
  <CharactersWithSpaces>1894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2022-11-23T09:14:00Z</cp:lastPrinted>
  <dcterms:modified xsi:type="dcterms:W3CDTF">2023-05-25T07:17:37Z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