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val="en-US" w:eastAsia="zh-CN"/>
        </w:rPr>
      </w:pPr>
      <w:r>
        <w:rPr>
          <w:rFonts w:ascii="方正小标宋简体" w:hAnsi="方正小标宋_GBK" w:eastAsia="方正小标宋简体" w:cs="方正小标宋_GBK"/>
          <w:sz w:val="56"/>
          <w:szCs w:val="56"/>
        </w:rPr>
        <w:t>天津市生态环境</w:t>
      </w:r>
      <w:r>
        <w:rPr>
          <w:rFonts w:hint="eastAsia" w:ascii="方正小标宋简体" w:hAnsi="方正小标宋_GBK" w:eastAsia="方正小标宋简体" w:cs="方正小标宋_GBK"/>
          <w:sz w:val="56"/>
          <w:szCs w:val="56"/>
          <w:lang w:eastAsia="zh-CN"/>
        </w:rPr>
        <w:t>科学研究院</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p>
    <w:p>
      <w:pPr>
        <w:pStyle w:val="17"/>
        <w:tabs>
          <w:tab w:val="right" w:leader="dot" w:pos="9282"/>
        </w:tabs>
      </w:pPr>
      <w:r>
        <w:fldChar w:fldCharType="begin"/>
      </w:r>
      <w:r>
        <w:instrText xml:space="preserve"> HYPERLINK \l "_Toc_4_4_0000000059" </w:instrText>
      </w:r>
      <w:r>
        <w:fldChar w:fldCharType="separate"/>
      </w:r>
      <w:r>
        <w:rPr>
          <w:rFonts w:hint="eastAsia"/>
          <w:lang w:val="en-US" w:eastAsia="zh-CN"/>
        </w:rPr>
        <w:t>1</w:t>
      </w:r>
      <w:r>
        <w:t xml:space="preserve">.2025年产业绿色转型及低碳技术管理支撑项目绩效目标表         </w:t>
      </w:r>
      <w:r>
        <w:fldChar w:fldCharType="end"/>
      </w:r>
    </w:p>
    <w:p>
      <w:pPr>
        <w:pStyle w:val="17"/>
        <w:tabs>
          <w:tab w:val="right" w:leader="dot" w:pos="9282"/>
        </w:tabs>
      </w:pPr>
      <w:r>
        <w:fldChar w:fldCharType="begin"/>
      </w:r>
      <w:r>
        <w:instrText xml:space="preserve"> HYPERLINK \l "_Toc_4_4_0000000060" </w:instrText>
      </w:r>
      <w:r>
        <w:fldChar w:fldCharType="separate"/>
      </w:r>
      <w:r>
        <w:rPr>
          <w:rFonts w:hint="eastAsia"/>
          <w:lang w:val="en-US" w:eastAsia="zh-CN"/>
        </w:rPr>
        <w:t>2</w:t>
      </w:r>
      <w:r>
        <w:t xml:space="preserve">.2025年减污降碳技术应用示范项目绩效目标表         </w:t>
      </w:r>
      <w:r>
        <w:fldChar w:fldCharType="end"/>
      </w:r>
    </w:p>
    <w:p>
      <w:pPr>
        <w:pStyle w:val="17"/>
        <w:tabs>
          <w:tab w:val="right" w:leader="dot" w:pos="9282"/>
        </w:tabs>
      </w:pPr>
      <w:r>
        <w:fldChar w:fldCharType="begin"/>
      </w:r>
      <w:r>
        <w:instrText xml:space="preserve"> HYPERLINK \l "_Toc_4_4_0000000061" </w:instrText>
      </w:r>
      <w:r>
        <w:fldChar w:fldCharType="separate"/>
      </w:r>
      <w:r>
        <w:rPr>
          <w:rFonts w:hint="eastAsia"/>
          <w:lang w:val="en-US" w:eastAsia="zh-CN"/>
        </w:rPr>
        <w:t>3</w:t>
      </w:r>
      <w:r>
        <w:t xml:space="preserve">.2025年生态环境科研与服务为民项目绩效目标表         </w:t>
      </w:r>
      <w:r>
        <w:fldChar w:fldCharType="end"/>
      </w:r>
    </w:p>
    <w:p>
      <w:pPr>
        <w:pStyle w:val="17"/>
        <w:tabs>
          <w:tab w:val="right" w:leader="dot" w:pos="9282"/>
        </w:tabs>
      </w:pPr>
      <w:r>
        <w:fldChar w:fldCharType="begin"/>
      </w:r>
      <w:r>
        <w:instrText xml:space="preserve"> HYPERLINK \l "_Toc_4_4_0000000062" </w:instrText>
      </w:r>
      <w:r>
        <w:fldChar w:fldCharType="separate"/>
      </w:r>
      <w:r>
        <w:rPr>
          <w:rFonts w:hint="eastAsia"/>
          <w:lang w:val="en-US" w:eastAsia="zh-CN"/>
        </w:rPr>
        <w:t>4</w:t>
      </w:r>
      <w:r>
        <w:t xml:space="preserve">.2025年天津市大气与土壤污染防治智能监管支撑项目绩效目标表         </w:t>
      </w:r>
      <w:r>
        <w:fldChar w:fldCharType="end"/>
      </w:r>
    </w:p>
    <w:p>
      <w:pPr>
        <w:pStyle w:val="17"/>
        <w:tabs>
          <w:tab w:val="right" w:leader="dot" w:pos="9282"/>
        </w:tabs>
      </w:pPr>
      <w:r>
        <w:fldChar w:fldCharType="begin"/>
      </w:r>
      <w:r>
        <w:instrText xml:space="preserve"> HYPERLINK \l "_Toc_4_4_0000000063" </w:instrText>
      </w:r>
      <w:r>
        <w:fldChar w:fldCharType="separate"/>
      </w:r>
      <w:r>
        <w:rPr>
          <w:rFonts w:hint="eastAsia"/>
          <w:lang w:val="en-US" w:eastAsia="zh-CN"/>
        </w:rPr>
        <w:t>5</w:t>
      </w:r>
      <w:r>
        <w:t xml:space="preserve">.2025年推进环境质量改善管理支撑项目绩效目标表         </w:t>
      </w:r>
      <w:r>
        <w:fldChar w:fldCharType="end"/>
      </w:r>
    </w:p>
    <w:p>
      <w:pPr>
        <w:pStyle w:val="17"/>
        <w:tabs>
          <w:tab w:val="right" w:leader="dot" w:pos="9282"/>
        </w:tabs>
      </w:pPr>
      <w:r>
        <w:fldChar w:fldCharType="begin"/>
      </w:r>
      <w:r>
        <w:instrText xml:space="preserve"> HYPERLINK \l "_Toc_4_4_0000000064" </w:instrText>
      </w:r>
      <w:r>
        <w:fldChar w:fldCharType="separate"/>
      </w:r>
      <w:r>
        <w:t xml:space="preserve">6.2025年推进天津市陆海生态环境保护管理支撑项目绩效目标表         </w:t>
      </w:r>
      <w:r>
        <w:fldChar w:fldCharType="end"/>
      </w:r>
    </w:p>
    <w:p>
      <w:pPr>
        <w:pStyle w:val="17"/>
        <w:tabs>
          <w:tab w:val="right" w:leader="dot" w:pos="9282"/>
        </w:tabs>
      </w:pP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bookmarkStart w:id="6" w:name="_GoBack"/>
      <w:bookmarkEnd w:id="6"/>
    </w:p>
    <w:p>
      <w:pPr>
        <w:jc w:val="center"/>
      </w:pPr>
    </w:p>
    <w:p>
      <w:pPr>
        <w:jc w:val="center"/>
      </w:pPr>
    </w:p>
    <w:p>
      <w:pPr>
        <w:ind w:firstLine="560"/>
        <w:outlineLvl w:val="3"/>
      </w:pPr>
      <w:bookmarkStart w:id="0" w:name="_Toc_4_4_0000000059"/>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.2025年产业绿色转型及低碳技术管理支撑项目绩效目标表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362208天津市生态环境科学研究院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2025年产业绿色转型及低碳技术管理支撑项目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189.67</w:t>
            </w:r>
          </w:p>
        </w:tc>
        <w:tc>
          <w:tcPr>
            <w:tcW w:w="1587" w:type="dxa"/>
            <w:vAlign w:val="center"/>
          </w:tcPr>
          <w:p>
            <w:pPr>
              <w:pStyle w:val="13"/>
            </w:pPr>
            <w:r>
              <w:t>其中：财政    资金</w:t>
            </w:r>
          </w:p>
        </w:tc>
        <w:tc>
          <w:tcPr>
            <w:tcW w:w="1843" w:type="dxa"/>
            <w:vAlign w:val="center"/>
          </w:tcPr>
          <w:p>
            <w:pPr>
              <w:pStyle w:val="12"/>
            </w:pPr>
            <w:r>
              <w:t>189.67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用于2025年产业绿色转型及低碳技术管理支撑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1.根据6项研究任务，分别完成6个方面的绩效目标：</w:t>
            </w:r>
          </w:p>
          <w:p>
            <w:pPr>
              <w:pStyle w:val="12"/>
            </w:pPr>
            <w:r>
              <w:t>1、开展2025年度应对气候变化能力提升工作研究，从能源、工业、农业、林业等领域开展我市2023年温室气体清单编制，分析排放量构成及变化趋势，摸清全市和各领域温室气体排放现状；审核我市纳入国家碳市场企业2025年月度信息化存证数据及信息，识别异常数据，确保企业碳排放数据真实准确，存证信息完整合规；编制《碳普惠项目减排量核算技术规范氢燃料电池汽车》、《天津市数据中心温室气体排放核算方法与报告指南》和《天津市水上及航空货物运输企业温室气体排放核算方法与报告指南》；开展碳普惠项目核查与减排量核定；研究建立市级碳足迹因子数据库平台，与国家数据库形成衔接与补充。</w:t>
            </w:r>
          </w:p>
          <w:p>
            <w:pPr>
              <w:pStyle w:val="12"/>
            </w:pPr>
            <w:r>
              <w:t>2、完成2025年EOD项目入库技术帮扶及评估工作，提高EOD项目申报的质量；对申报的EOD项目完成技术评估工作。</w:t>
            </w:r>
          </w:p>
          <w:p>
            <w:pPr>
              <w:pStyle w:val="12"/>
            </w:pPr>
            <w:r>
              <w:t>3、通过对国家ESG政策和天津市ESG市场调研，了解和掌握未来ESG发展方向和天津市ESG市场现状，初步掌握天津市ESG披露过程中存在的问题，针对ESG披露提出其可能的应用场景。</w:t>
            </w:r>
          </w:p>
          <w:p>
            <w:pPr>
              <w:pStyle w:val="12"/>
            </w:pPr>
            <w:r>
              <w:t>4、开展天津市居民生态环境健康素养调查及监测，编制2025年度天津市监测实施方案，计划调查有效问卷1440份（最终问卷数量以生态环境部总体实施方案为准）；开展天津市居民生态环境健康素养监测评估，编制天津市居民生态环境健康素养监测评估报告；开展主题科普宣传活动。</w:t>
            </w:r>
          </w:p>
          <w:p>
            <w:pPr>
              <w:pStyle w:val="12"/>
            </w:pPr>
            <w:r>
              <w:t>5、基于《天津市企业环境信用评价和分类监管办法（试行）》，维护更新企业环境信用档案，编制天津市企业环境信用年度报告。</w:t>
            </w:r>
          </w:p>
          <w:p>
            <w:pPr>
              <w:pStyle w:val="12"/>
            </w:pPr>
            <w:r>
              <w:t>6、通过项目开展，进一步加强习近平生态文明思想大众化传播，不断提高广大市民的生态环境意识，努力推动“美丽中国，我是行动者”活动在天津的广泛组织开展，为完成碳达峰、碳中和目标夯实社会基础、建设美丽天津营造良好的舆论氛围，夯实广泛的社会基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清单、指南、标准、实施方案等</w:t>
            </w:r>
          </w:p>
        </w:tc>
        <w:tc>
          <w:tcPr>
            <w:tcW w:w="3430" w:type="dxa"/>
            <w:vAlign w:val="center"/>
          </w:tcPr>
          <w:p>
            <w:pPr>
              <w:pStyle w:val="12"/>
            </w:pPr>
            <w:r>
              <w:t>清单、指南、标准、实施方案等</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技术报告或者工作报告</w:t>
            </w:r>
          </w:p>
        </w:tc>
        <w:tc>
          <w:tcPr>
            <w:tcW w:w="3430" w:type="dxa"/>
            <w:vAlign w:val="center"/>
          </w:tcPr>
          <w:p>
            <w:pPr>
              <w:pStyle w:val="12"/>
            </w:pPr>
            <w:r>
              <w:t>技术报告或者工作报告</w:t>
            </w:r>
          </w:p>
        </w:tc>
        <w:tc>
          <w:tcPr>
            <w:tcW w:w="2551" w:type="dxa"/>
            <w:vAlign w:val="center"/>
          </w:tcPr>
          <w:p>
            <w:pPr>
              <w:pStyle w:val="12"/>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现场技术帮扶</w:t>
            </w:r>
          </w:p>
        </w:tc>
        <w:tc>
          <w:tcPr>
            <w:tcW w:w="3430" w:type="dxa"/>
            <w:vAlign w:val="center"/>
          </w:tcPr>
          <w:p>
            <w:pPr>
              <w:pStyle w:val="12"/>
            </w:pPr>
            <w:r>
              <w:t>现场技术帮扶</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建立信用档案</w:t>
            </w:r>
          </w:p>
        </w:tc>
        <w:tc>
          <w:tcPr>
            <w:tcW w:w="3430" w:type="dxa"/>
            <w:vAlign w:val="center"/>
          </w:tcPr>
          <w:p>
            <w:pPr>
              <w:pStyle w:val="12"/>
            </w:pPr>
            <w:r>
              <w:t>建立信用档案</w:t>
            </w:r>
          </w:p>
        </w:tc>
        <w:tc>
          <w:tcPr>
            <w:tcW w:w="2551" w:type="dxa"/>
            <w:vAlign w:val="center"/>
          </w:tcPr>
          <w:p>
            <w:pPr>
              <w:pStyle w:val="12"/>
            </w:pPr>
            <w:r>
              <w:t>≥1400家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通过专家验收</w:t>
            </w:r>
          </w:p>
        </w:tc>
        <w:tc>
          <w:tcPr>
            <w:tcW w:w="3430" w:type="dxa"/>
            <w:vAlign w:val="center"/>
          </w:tcPr>
          <w:p>
            <w:pPr>
              <w:pStyle w:val="12"/>
            </w:pPr>
            <w:r>
              <w:t>6项任务报告专家通过率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3430" w:type="dxa"/>
            <w:vAlign w:val="center"/>
          </w:tcPr>
          <w:p>
            <w:pPr>
              <w:pStyle w:val="12"/>
            </w:pPr>
            <w:r>
              <w:t>完成时限</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满足资金预算要求</w:t>
            </w:r>
          </w:p>
        </w:tc>
        <w:tc>
          <w:tcPr>
            <w:tcW w:w="3430" w:type="dxa"/>
            <w:vAlign w:val="center"/>
          </w:tcPr>
          <w:p>
            <w:pPr>
              <w:pStyle w:val="12"/>
            </w:pPr>
            <w:r>
              <w:t>满足资金预算要求</w:t>
            </w:r>
          </w:p>
        </w:tc>
        <w:tc>
          <w:tcPr>
            <w:tcW w:w="2551" w:type="dxa"/>
            <w:vAlign w:val="center"/>
          </w:tcPr>
          <w:p>
            <w:pPr>
              <w:pStyle w:val="12"/>
            </w:pPr>
            <w:r>
              <w:t>≤189.67万元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服务发电企业碳配额履约</w:t>
            </w:r>
          </w:p>
        </w:tc>
        <w:tc>
          <w:tcPr>
            <w:tcW w:w="3430" w:type="dxa"/>
            <w:vAlign w:val="center"/>
          </w:tcPr>
          <w:p>
            <w:pPr>
              <w:pStyle w:val="12"/>
            </w:pPr>
            <w:r>
              <w:t>服务发电企业碳配额履约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管理对象满意度</w:t>
            </w:r>
          </w:p>
        </w:tc>
        <w:tc>
          <w:tcPr>
            <w:tcW w:w="3430" w:type="dxa"/>
            <w:vAlign w:val="center"/>
          </w:tcPr>
          <w:p>
            <w:pPr>
              <w:pStyle w:val="12"/>
            </w:pPr>
            <w:r>
              <w:t>管理对象满意度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60"/>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.2025年减污降碳技术应用示范项目绩效目标表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362208天津市生态环境科学研究院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2025年减污降碳技术应用示范项目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5169.80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5169.80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用于2025年减污降碳技术应用示范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1.通过项目开展，提升智能社会治理生态环境领域公众参与影响力，将创新技术应用在企业减污降碳方面，提高企业市场竞争率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成本符合预算</w:t>
            </w:r>
          </w:p>
        </w:tc>
        <w:tc>
          <w:tcPr>
            <w:tcW w:w="3430" w:type="dxa"/>
            <w:vAlign w:val="center"/>
          </w:tcPr>
          <w:p>
            <w:pPr>
              <w:pStyle w:val="12"/>
            </w:pPr>
            <w:r>
              <w:t>成本符合预算</w:t>
            </w:r>
          </w:p>
        </w:tc>
        <w:tc>
          <w:tcPr>
            <w:tcW w:w="2551" w:type="dxa"/>
            <w:vAlign w:val="center"/>
          </w:tcPr>
          <w:p>
            <w:pPr>
              <w:pStyle w:val="12"/>
            </w:pPr>
            <w:r>
              <w:t>≤5169.8万元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工作任务合格率</w:t>
            </w:r>
          </w:p>
        </w:tc>
        <w:tc>
          <w:tcPr>
            <w:tcW w:w="3430" w:type="dxa"/>
            <w:vAlign w:val="center"/>
          </w:tcPr>
          <w:p>
            <w:pPr>
              <w:pStyle w:val="12"/>
            </w:pPr>
            <w:r>
              <w:t>工作任务合格率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形成示范</w:t>
            </w:r>
          </w:p>
        </w:tc>
        <w:tc>
          <w:tcPr>
            <w:tcW w:w="3430" w:type="dxa"/>
            <w:vAlign w:val="center"/>
          </w:tcPr>
          <w:p>
            <w:pPr>
              <w:pStyle w:val="12"/>
            </w:pPr>
            <w:r>
              <w:t>形成示范</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将创新技术充分应用在企业减污降碳方面，提高企业市场竞争率</w:t>
            </w:r>
          </w:p>
          <w:p>
            <w:pPr>
              <w:pStyle w:val="12"/>
            </w:pPr>
          </w:p>
        </w:tc>
        <w:tc>
          <w:tcPr>
            <w:tcW w:w="3430" w:type="dxa"/>
            <w:vAlign w:val="center"/>
          </w:tcPr>
          <w:p>
            <w:pPr>
              <w:pStyle w:val="12"/>
            </w:pPr>
            <w:r>
              <w:t>将创新技术充分应用在企业减污降碳方面，提高企业市场竞争率</w:t>
            </w:r>
          </w:p>
          <w:p>
            <w:pPr>
              <w:pStyle w:val="12"/>
            </w:pPr>
          </w:p>
        </w:tc>
        <w:tc>
          <w:tcPr>
            <w:tcW w:w="2551" w:type="dxa"/>
            <w:vAlign w:val="center"/>
          </w:tcPr>
          <w:p>
            <w:pPr>
              <w:pStyle w:val="12"/>
            </w:pPr>
            <w:r>
              <w:t>成功应用，有效提高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管理部门满意度</w:t>
            </w:r>
          </w:p>
        </w:tc>
        <w:tc>
          <w:tcPr>
            <w:tcW w:w="3430" w:type="dxa"/>
            <w:vAlign w:val="center"/>
          </w:tcPr>
          <w:p>
            <w:pPr>
              <w:pStyle w:val="12"/>
            </w:pPr>
            <w:r>
              <w:t>管理部门满意度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61"/>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.2025年生态环境科研与服务为民项目绩效目标表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362208天津市生态环境科学研究院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2025年生态环境科研与服务为民项目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7202.70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7202.70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用于2025年生态环境科研与服务为民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生态环境科研成果转化与实体经济技术创新融合，为提高企业生产效率与环保治理水平提供技术支撑；提升大数据在生态环境保护治理领域应用，提高科研数据产品化发展，促进智能社会治理水平，将生态环境科技科普惠民与群众身体健康结合，提高公众参与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成本符合预算</w:t>
            </w:r>
          </w:p>
        </w:tc>
        <w:tc>
          <w:tcPr>
            <w:tcW w:w="3430" w:type="dxa"/>
            <w:vAlign w:val="center"/>
          </w:tcPr>
          <w:p>
            <w:pPr>
              <w:pStyle w:val="12"/>
            </w:pPr>
            <w:r>
              <w:t>成本符合预算</w:t>
            </w:r>
          </w:p>
        </w:tc>
        <w:tc>
          <w:tcPr>
            <w:tcW w:w="2551" w:type="dxa"/>
            <w:vAlign w:val="center"/>
          </w:tcPr>
          <w:p>
            <w:pPr>
              <w:pStyle w:val="12"/>
            </w:pPr>
            <w:r>
              <w:t>≤7202.7万元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论文或报告</w:t>
            </w:r>
          </w:p>
        </w:tc>
        <w:tc>
          <w:tcPr>
            <w:tcW w:w="3430" w:type="dxa"/>
            <w:vAlign w:val="center"/>
          </w:tcPr>
          <w:p>
            <w:pPr>
              <w:pStyle w:val="12"/>
            </w:pPr>
            <w:r>
              <w:t>论文或报告</w:t>
            </w:r>
          </w:p>
        </w:tc>
        <w:tc>
          <w:tcPr>
            <w:tcW w:w="2551" w:type="dxa"/>
            <w:vAlign w:val="center"/>
          </w:tcPr>
          <w:p>
            <w:pPr>
              <w:pStyle w:val="12"/>
            </w:pPr>
            <w:r>
              <w:t>≥30本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研究成果合格率</w:t>
            </w:r>
          </w:p>
        </w:tc>
        <w:tc>
          <w:tcPr>
            <w:tcW w:w="3430" w:type="dxa"/>
            <w:vAlign w:val="center"/>
          </w:tcPr>
          <w:p>
            <w:pPr>
              <w:pStyle w:val="12"/>
            </w:pPr>
            <w:r>
              <w:t>研究成果合格率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项目实施周期</w:t>
            </w:r>
          </w:p>
          <w:p>
            <w:pPr>
              <w:pStyle w:val="12"/>
            </w:pPr>
          </w:p>
        </w:tc>
        <w:tc>
          <w:tcPr>
            <w:tcW w:w="3430" w:type="dxa"/>
            <w:vAlign w:val="center"/>
          </w:tcPr>
          <w:p>
            <w:pPr>
              <w:pStyle w:val="12"/>
            </w:pPr>
            <w:r>
              <w:t>项目实施周期</w:t>
            </w:r>
          </w:p>
          <w:p>
            <w:pPr>
              <w:pStyle w:val="12"/>
            </w:pP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科技成果自主转化率</w:t>
            </w:r>
          </w:p>
        </w:tc>
        <w:tc>
          <w:tcPr>
            <w:tcW w:w="3430" w:type="dxa"/>
            <w:vAlign w:val="center"/>
          </w:tcPr>
          <w:p>
            <w:pPr>
              <w:pStyle w:val="12"/>
            </w:pPr>
            <w:r>
              <w:t>科技成果自主转化率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管理部门满意度</w:t>
            </w:r>
          </w:p>
        </w:tc>
        <w:tc>
          <w:tcPr>
            <w:tcW w:w="3430" w:type="dxa"/>
            <w:vAlign w:val="center"/>
          </w:tcPr>
          <w:p>
            <w:pPr>
              <w:pStyle w:val="12"/>
            </w:pPr>
            <w:r>
              <w:t>管理部门满意度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6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.2025年天津市大气与土壤污染防治智能监管支撑项目绩效目标表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362208天津市生态环境科学研究院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2025年天津市大气与土壤污染防治智能监管支撑项目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338.83</w:t>
            </w:r>
          </w:p>
        </w:tc>
        <w:tc>
          <w:tcPr>
            <w:tcW w:w="1587" w:type="dxa"/>
            <w:vAlign w:val="center"/>
          </w:tcPr>
          <w:p>
            <w:pPr>
              <w:pStyle w:val="13"/>
            </w:pPr>
            <w:r>
              <w:t>其中：财政    资金</w:t>
            </w:r>
          </w:p>
        </w:tc>
        <w:tc>
          <w:tcPr>
            <w:tcW w:w="1843" w:type="dxa"/>
            <w:vAlign w:val="center"/>
          </w:tcPr>
          <w:p>
            <w:pPr>
              <w:pStyle w:val="12"/>
            </w:pPr>
            <w:r>
              <w:t>338.83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用于2025年天津市大气与土壤污染防治智能监管支撑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天津市规模化畜禽养殖场大气氨和臭气排放评估报告》、《2024年天津市恶臭投诉分析报告》和恶臭分级管控台账、重点园区绩效评估报告、建档立卡动态更新工作报告、《消耗臭氧层物质及氢氟碳化物管控技术服务项目报告》、《天津市噪声污染防治实施情况评估报告》、《直燃机改造成本效益分析》、环评技术评估、建设项目环评技术复核、《低（无）挥发性有机物含量原辅材料源头替代效果评估报告》、《天津市2025年大气污染防治资金项目评审工作报告》、《天津市农村环境整治成效评估报告》、《天津市暂不开发利用污染地块风险管控现状调研报告》、《暂不开发利用污染地块动态监测数据分析报告》、《暂不开发利用污染地块风险管控措施落实情况成效评估报告》、架构管理平台、生态环境数据架构模型、《生态环境数据架构设计报告》、《生态环境数据资产全过程管理团体标准》（初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《2025年天津市规模化畜禽养殖场大气氨和臭气排放评估报告》</w:t>
            </w:r>
          </w:p>
        </w:tc>
        <w:tc>
          <w:tcPr>
            <w:tcW w:w="3430" w:type="dxa"/>
            <w:vAlign w:val="center"/>
          </w:tcPr>
          <w:p>
            <w:pPr>
              <w:pStyle w:val="12"/>
            </w:pPr>
            <w:r>
              <w:t>《2025年天津市规模化畜禽养殖场大气氨和臭气排放评估报告》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2025年天津市恶臭投诉分析报告</w:t>
            </w:r>
          </w:p>
        </w:tc>
        <w:tc>
          <w:tcPr>
            <w:tcW w:w="3430" w:type="dxa"/>
            <w:vAlign w:val="center"/>
          </w:tcPr>
          <w:p>
            <w:pPr>
              <w:pStyle w:val="12"/>
            </w:pPr>
            <w:r>
              <w:t>2025年天津市恶臭投诉分析报告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2025年天津市恶臭分级管控台账</w:t>
            </w:r>
          </w:p>
        </w:tc>
        <w:tc>
          <w:tcPr>
            <w:tcW w:w="3430" w:type="dxa"/>
            <w:vAlign w:val="center"/>
          </w:tcPr>
          <w:p>
            <w:pPr>
              <w:pStyle w:val="12"/>
            </w:pPr>
            <w:r>
              <w:t>2025年天津市恶臭分级管控台账</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2025年天津市涉VOCs企业台账</w:t>
            </w:r>
          </w:p>
        </w:tc>
        <w:tc>
          <w:tcPr>
            <w:tcW w:w="3430" w:type="dxa"/>
            <w:vAlign w:val="center"/>
          </w:tcPr>
          <w:p>
            <w:pPr>
              <w:pStyle w:val="12"/>
            </w:pPr>
            <w:r>
              <w:t>2025年天津市涉VOCs企业台账</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《消耗臭氧层物质及氢氟碳化物管控技术服务项目报告》</w:t>
            </w:r>
          </w:p>
        </w:tc>
        <w:tc>
          <w:tcPr>
            <w:tcW w:w="3430" w:type="dxa"/>
            <w:vAlign w:val="center"/>
          </w:tcPr>
          <w:p>
            <w:pPr>
              <w:pStyle w:val="12"/>
            </w:pPr>
            <w:r>
              <w:t>《消耗臭氧层物质及氢氟碳化物管控技术服务项目报告》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《天津市噪声污染防治实施情况评估报告》</w:t>
            </w:r>
          </w:p>
        </w:tc>
        <w:tc>
          <w:tcPr>
            <w:tcW w:w="3430" w:type="dxa"/>
            <w:vAlign w:val="center"/>
          </w:tcPr>
          <w:p>
            <w:pPr>
              <w:pStyle w:val="12"/>
            </w:pPr>
            <w:r>
              <w:t>《天津市噪声污染防治实施情况评估报告》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《直燃机调查和直燃机改造成本效益分析报告》</w:t>
            </w:r>
          </w:p>
        </w:tc>
        <w:tc>
          <w:tcPr>
            <w:tcW w:w="3430" w:type="dxa"/>
            <w:vAlign w:val="center"/>
          </w:tcPr>
          <w:p>
            <w:pPr>
              <w:pStyle w:val="12"/>
            </w:pPr>
            <w:r>
              <w:t>《直燃机调查和直燃机改造成本效益分析报告》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天津市生态环境负责审批的环境影响评价文件技术评估</w:t>
            </w:r>
          </w:p>
        </w:tc>
        <w:tc>
          <w:tcPr>
            <w:tcW w:w="3430" w:type="dxa"/>
            <w:vAlign w:val="center"/>
          </w:tcPr>
          <w:p>
            <w:pPr>
              <w:pStyle w:val="12"/>
            </w:pPr>
            <w:r>
              <w:t>天津市生态环境负责审批的环境影响评价文件技术评估</w:t>
            </w:r>
          </w:p>
        </w:tc>
        <w:tc>
          <w:tcPr>
            <w:tcW w:w="2551" w:type="dxa"/>
            <w:vAlign w:val="center"/>
          </w:tcPr>
          <w:p>
            <w:pPr>
              <w:pStyle w:val="12"/>
            </w:pPr>
            <w: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环评文件技术复核</w:t>
            </w:r>
          </w:p>
        </w:tc>
        <w:tc>
          <w:tcPr>
            <w:tcW w:w="3430" w:type="dxa"/>
            <w:vAlign w:val="center"/>
          </w:tcPr>
          <w:p>
            <w:pPr>
              <w:pStyle w:val="12"/>
            </w:pPr>
            <w:r>
              <w:t>环评文件技术复核</w:t>
            </w:r>
          </w:p>
        </w:tc>
        <w:tc>
          <w:tcPr>
            <w:tcW w:w="2551" w:type="dxa"/>
            <w:vAlign w:val="center"/>
          </w:tcPr>
          <w:p>
            <w:pPr>
              <w:pStyle w:val="12"/>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《低（无）挥发性有机物含量原辅材料源头替代效果评估报告》</w:t>
            </w:r>
          </w:p>
        </w:tc>
        <w:tc>
          <w:tcPr>
            <w:tcW w:w="3430" w:type="dxa"/>
            <w:vAlign w:val="center"/>
          </w:tcPr>
          <w:p>
            <w:pPr>
              <w:pStyle w:val="12"/>
            </w:pPr>
            <w:r>
              <w:t>《低（无）挥发性有机物含量原辅材料源头替代效果评估报告》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《天津市2025年大气污染防治资金项目评审工作报告》</w:t>
            </w:r>
          </w:p>
        </w:tc>
        <w:tc>
          <w:tcPr>
            <w:tcW w:w="3430" w:type="dxa"/>
            <w:vAlign w:val="center"/>
          </w:tcPr>
          <w:p>
            <w:pPr>
              <w:pStyle w:val="12"/>
            </w:pPr>
            <w:r>
              <w:t>《天津市2025年大气污染防治资金项目评审工作报告》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天津市行政村环境整治成效评估</w:t>
            </w:r>
          </w:p>
        </w:tc>
        <w:tc>
          <w:tcPr>
            <w:tcW w:w="3430" w:type="dxa"/>
            <w:vAlign w:val="center"/>
          </w:tcPr>
          <w:p>
            <w:pPr>
              <w:pStyle w:val="12"/>
            </w:pPr>
            <w:r>
              <w:t>天津市行政村环境整治成效评估</w:t>
            </w:r>
          </w:p>
        </w:tc>
        <w:tc>
          <w:tcPr>
            <w:tcW w:w="2551" w:type="dxa"/>
            <w:vAlign w:val="center"/>
          </w:tcPr>
          <w:p>
            <w:pPr>
              <w:pStyle w:val="12"/>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《天津市暂不开发利用污染地块风险管控现状调研报告》</w:t>
            </w:r>
          </w:p>
        </w:tc>
        <w:tc>
          <w:tcPr>
            <w:tcW w:w="3430" w:type="dxa"/>
            <w:vAlign w:val="center"/>
          </w:tcPr>
          <w:p>
            <w:pPr>
              <w:pStyle w:val="12"/>
            </w:pPr>
            <w:r>
              <w:t>《天津市暂不开发利用污染地块风险管控现状调研报告》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《暂不开发利用污染地块动态监测数据分析报告》</w:t>
            </w:r>
          </w:p>
        </w:tc>
        <w:tc>
          <w:tcPr>
            <w:tcW w:w="3430" w:type="dxa"/>
            <w:vAlign w:val="center"/>
          </w:tcPr>
          <w:p>
            <w:pPr>
              <w:pStyle w:val="12"/>
            </w:pPr>
            <w:r>
              <w:t>《暂不开发利用污染地块动态监测数据分析报告》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《暂不开发利用污染地块风险管控措施落实情况成效评估报告》</w:t>
            </w:r>
          </w:p>
        </w:tc>
        <w:tc>
          <w:tcPr>
            <w:tcW w:w="3430" w:type="dxa"/>
            <w:vAlign w:val="center"/>
          </w:tcPr>
          <w:p>
            <w:pPr>
              <w:pStyle w:val="12"/>
            </w:pPr>
            <w:r>
              <w:t>《暂不开发利用污染地块风险管控措施落实情况成效评估报告》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架构管理平台</w:t>
            </w:r>
          </w:p>
        </w:tc>
        <w:tc>
          <w:tcPr>
            <w:tcW w:w="3430" w:type="dxa"/>
            <w:vAlign w:val="center"/>
          </w:tcPr>
          <w:p>
            <w:pPr>
              <w:pStyle w:val="12"/>
            </w:pPr>
            <w:r>
              <w:t>架构管理平台</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生态环境数据架构模型</w:t>
            </w:r>
          </w:p>
        </w:tc>
        <w:tc>
          <w:tcPr>
            <w:tcW w:w="3430" w:type="dxa"/>
            <w:vAlign w:val="center"/>
          </w:tcPr>
          <w:p>
            <w:pPr>
              <w:pStyle w:val="12"/>
            </w:pPr>
            <w:r>
              <w:t>生态环境数据架构模型</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生态环境数据架构设计报告</w:t>
            </w:r>
          </w:p>
        </w:tc>
        <w:tc>
          <w:tcPr>
            <w:tcW w:w="3430" w:type="dxa"/>
            <w:vAlign w:val="center"/>
          </w:tcPr>
          <w:p>
            <w:pPr>
              <w:pStyle w:val="12"/>
            </w:pPr>
            <w:r>
              <w:t>生态环境数据架构设计报告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生态环境数据资产全过程管理团体标准（初稿）</w:t>
            </w:r>
          </w:p>
        </w:tc>
        <w:tc>
          <w:tcPr>
            <w:tcW w:w="3430" w:type="dxa"/>
            <w:vAlign w:val="center"/>
          </w:tcPr>
          <w:p>
            <w:pPr>
              <w:pStyle w:val="12"/>
            </w:pPr>
            <w:r>
              <w:t>生态环境数据资产全过程管理团体标准（初稿）</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各项报告专家通过率</w:t>
            </w:r>
          </w:p>
        </w:tc>
        <w:tc>
          <w:tcPr>
            <w:tcW w:w="3430" w:type="dxa"/>
            <w:vAlign w:val="center"/>
          </w:tcPr>
          <w:p>
            <w:pPr>
              <w:pStyle w:val="12"/>
            </w:pPr>
            <w:r>
              <w:t>各项报告专家通过率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环境影响评价技术评估准确率</w:t>
            </w:r>
          </w:p>
        </w:tc>
        <w:tc>
          <w:tcPr>
            <w:tcW w:w="3430" w:type="dxa"/>
            <w:vAlign w:val="center"/>
          </w:tcPr>
          <w:p>
            <w:pPr>
              <w:pStyle w:val="12"/>
            </w:pPr>
            <w:r>
              <w:t>环境影响评价技术评估准确率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生态环境数据架构模型运行稳定，对生态环境数据四级分类指标数据实现全覆盖，对现有系统数据实现全管理，数据管理量不少于20万条。</w:t>
            </w:r>
          </w:p>
        </w:tc>
        <w:tc>
          <w:tcPr>
            <w:tcW w:w="3430" w:type="dxa"/>
            <w:vAlign w:val="center"/>
          </w:tcPr>
          <w:p>
            <w:pPr>
              <w:pStyle w:val="12"/>
            </w:pPr>
            <w:r>
              <w:t>生态环境数据架构模型运行稳定，对生态环境数据四级分类指标数据实现全覆盖，对现有系统数据实现全管理，数据管理量不少于20万条。</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项目总成本</w:t>
            </w:r>
          </w:p>
        </w:tc>
        <w:tc>
          <w:tcPr>
            <w:tcW w:w="2551" w:type="dxa"/>
            <w:vAlign w:val="center"/>
          </w:tcPr>
          <w:p>
            <w:pPr>
              <w:pStyle w:val="12"/>
            </w:pPr>
            <w:r>
              <w:t>≤338.83万元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项目执行时间</w:t>
            </w:r>
          </w:p>
        </w:tc>
        <w:tc>
          <w:tcPr>
            <w:tcW w:w="3430" w:type="dxa"/>
            <w:vAlign w:val="center"/>
          </w:tcPr>
          <w:p>
            <w:pPr>
              <w:pStyle w:val="12"/>
            </w:pPr>
            <w:r>
              <w:t>项目执行时间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典型企业资源化节约率</w:t>
            </w:r>
          </w:p>
        </w:tc>
        <w:tc>
          <w:tcPr>
            <w:tcW w:w="3430" w:type="dxa"/>
            <w:vAlign w:val="center"/>
          </w:tcPr>
          <w:p>
            <w:pPr>
              <w:pStyle w:val="12"/>
            </w:pPr>
            <w:r>
              <w:t>典型企业资源化节约率</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管理部门满意度</w:t>
            </w:r>
          </w:p>
        </w:tc>
        <w:tc>
          <w:tcPr>
            <w:tcW w:w="3430" w:type="dxa"/>
            <w:vAlign w:val="center"/>
          </w:tcPr>
          <w:p>
            <w:pPr>
              <w:pStyle w:val="12"/>
            </w:pPr>
            <w:r>
              <w:t>管理部门满意度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63"/>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.2025年推进环境质量改善管理支撑项目绩效目标表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362208天津市生态环境科学研究院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2025年推进环境质量改善管理支撑项目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354.64</w:t>
            </w:r>
          </w:p>
        </w:tc>
        <w:tc>
          <w:tcPr>
            <w:tcW w:w="1587" w:type="dxa"/>
            <w:vAlign w:val="center"/>
          </w:tcPr>
          <w:p>
            <w:pPr>
              <w:pStyle w:val="13"/>
            </w:pPr>
            <w:r>
              <w:t>其中：财政    资金</w:t>
            </w:r>
          </w:p>
        </w:tc>
        <w:tc>
          <w:tcPr>
            <w:tcW w:w="1843" w:type="dxa"/>
            <w:vAlign w:val="center"/>
          </w:tcPr>
          <w:p>
            <w:pPr>
              <w:pStyle w:val="12"/>
            </w:pPr>
            <w:r>
              <w:t>354.64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用于2025年推进环境质量改善管理支撑项目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重要自然生态空间统筹生态环境监督技术支撑。完成2025年度我市生态保护红线、自然保护地人类活动遥感监测与地面调查，编制我市生态保护红线、自然保护地人类活动遥感监测线索点位清单与疑似问题台账。按照国家有关评估技术标准，开展2025年度我市生态保护红线保护成效自评估，形成2025年度生态保护红线保护成效自评估报告。</w:t>
            </w:r>
          </w:p>
          <w:p>
            <w:pPr>
              <w:pStyle w:val="12"/>
            </w:pPr>
            <w:r>
              <w:t>2.全市生态状况五年变化调查评估与省级自然保护地保护成效评估。开展市域生态系统格局、质量、服务功能、生态问题、生态保护修复成效调查评估分析，完成天津市域生态五年(2020-2025)变化调查与评估，编制评估报告；参考《自然保护区生态环境保护成效评估标准（试行）》，完成天津市蓟州区盘山自然风景名胜古迹保护区成效评估。形成2025年度蓟州区盘山自然风景名胜古迹保护区成效自评估报告。</w:t>
            </w:r>
          </w:p>
          <w:p>
            <w:pPr>
              <w:pStyle w:val="12"/>
            </w:pPr>
            <w:r>
              <w:t>3.展重型货车大数据分析能力建设。按期生产我市重型货车环保排放情况日报、月报、各区绩效评级企业清洁运输情况通报等定期数据产品，以及重污染应急期间重点用车企业违规用车情况日报与问题速报。</w:t>
            </w:r>
          </w:p>
          <w:p>
            <w:pPr>
              <w:pStyle w:val="12"/>
            </w:pPr>
            <w:r>
              <w:t>4.开展环保专项资金监督检查、绩效评估。监督帮扶方面。完成对2023-2025年中央生态环境资金支持项目（含以前年度未验收项目）按计划开展绩效监控和跟踪评价等帮扶技术服务工作，并形成技术分析报告；完成监督检查自查技术分析报告。绩效评估方面。完成中央大气、水、土壤、农村等专项资金绩效评估的技术评估预测报告，并完成重点项目绩效评估分析报告。全面预算绩效管理。按市财政局要求完成对市级环保专项资金部分重点项目绩效运行监控、绩效评价等绩效管理工作绩效全过程管理工作</w:t>
            </w:r>
          </w:p>
          <w:p>
            <w:pPr>
              <w:pStyle w:val="12"/>
            </w:pPr>
            <w:r>
              <w:t>5.开展天津市2025年重污染天气绩效分级审核及应急减排清单管理。以重污染应急减排清单为基础，在生态环境部重点行业绩效分级技术指南以及天津市典型行业技术指南的基础上，开展天津市2025年度重点行业和典型行业A级、B级、绩效引领企业绩效分级情况技术审核，并对各企业应急减排清单中减排措施、减排量等关键信息进行审核，为编制天津市重污染应急减排清单提供技术支撑，进一步提高我市重污染应急减排工作的精细化水平。</w:t>
            </w:r>
          </w:p>
          <w:p>
            <w:pPr>
              <w:pStyle w:val="12"/>
            </w:pPr>
            <w:r>
              <w:t>6.开展天津市“十五五”海河流域水生态环境保护重点指标及管控路径研究。编制完成《天津市“十五五”海河流域水生态环境保护重点指标及管控路径研究报告》。</w:t>
            </w:r>
          </w:p>
          <w:p>
            <w:pPr>
              <w:pStyle w:val="12"/>
            </w:pPr>
            <w:r>
              <w:t>7.天津市农村集中式饮用水水源地规范化管理提升。开展千人以上农村水源地规范化建设现场核查工作，提高天津市农村集中式饮用水水源地规范化建设管理水平和水源地环境保护监管能力。</w:t>
            </w:r>
          </w:p>
          <w:p>
            <w:pPr>
              <w:pStyle w:val="12"/>
            </w:pPr>
            <w:r>
              <w:t>8.2025年土壤、地下水污染防治及农村环境整治专项资金项目评审工作。按照国家及天津市的相关要求，完成2025年内土壤、地下水污染防治及农村环境整治项目入库技术论证工作；对2025年及以前年度未完工项目按计划开展技术帮扶工作，推动项目实施进入，为提高资金执行率提供技术保障；对各区报送的已完工待验收项目的验收材料开展技术复核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编制我市自然保护地、生态保护红线人类活动变化疑似问题清单</w:t>
            </w:r>
          </w:p>
        </w:tc>
        <w:tc>
          <w:tcPr>
            <w:tcW w:w="3430" w:type="dxa"/>
            <w:vAlign w:val="center"/>
          </w:tcPr>
          <w:p>
            <w:pPr>
              <w:pStyle w:val="12"/>
            </w:pPr>
            <w:r>
              <w:t>编制我市自然保护地、生态保护红线人类活动变化疑似问题清单</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完成全市生态状况五年变化（2020-2025）调查评估报告数量。</w:t>
            </w:r>
          </w:p>
        </w:tc>
        <w:tc>
          <w:tcPr>
            <w:tcW w:w="3430" w:type="dxa"/>
            <w:vAlign w:val="center"/>
          </w:tcPr>
          <w:p>
            <w:pPr>
              <w:pStyle w:val="12"/>
            </w:pPr>
            <w:r>
              <w:t>完成全市生态状况五年变化（2020-2025）调查评估报告数量。</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重型货车环保排放情况日报、月报、各区绩效评级企业清洁运输情况通报等定期数据产品，以及重污染应急期间重点用车企业违规用车情况日报与问题速报</w:t>
            </w:r>
          </w:p>
        </w:tc>
        <w:tc>
          <w:tcPr>
            <w:tcW w:w="3430" w:type="dxa"/>
            <w:vAlign w:val="center"/>
          </w:tcPr>
          <w:p>
            <w:pPr>
              <w:pStyle w:val="12"/>
            </w:pPr>
            <w:r>
              <w:t>重型货车环保排放情况日报、月报、各区绩效评级企业清洁运输情况通报等定期数据产品，以及重污染应急期间重点用车企业违规用车情况日报与问题速报</w:t>
            </w:r>
          </w:p>
        </w:tc>
        <w:tc>
          <w:tcPr>
            <w:tcW w:w="2551" w:type="dxa"/>
            <w:vAlign w:val="center"/>
          </w:tcPr>
          <w:p>
            <w:pPr>
              <w:pStyle w:val="12"/>
            </w:pPr>
            <w:r>
              <w:t>≥360份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开展环保资金项目现场技术帮扶工作</w:t>
            </w:r>
          </w:p>
        </w:tc>
        <w:tc>
          <w:tcPr>
            <w:tcW w:w="3430" w:type="dxa"/>
            <w:vAlign w:val="center"/>
          </w:tcPr>
          <w:p>
            <w:pPr>
              <w:pStyle w:val="12"/>
            </w:pPr>
            <w:r>
              <w:t>开展环保资金项目现场技术帮扶工作</w:t>
            </w:r>
          </w:p>
        </w:tc>
        <w:tc>
          <w:tcPr>
            <w:tcW w:w="2551" w:type="dxa"/>
            <w:vAlign w:val="center"/>
          </w:tcPr>
          <w:p>
            <w:pPr>
              <w:pStyle w:val="12"/>
            </w:pPr>
            <w:r>
              <w:t>≥80次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中央及市级补助资金500万元以上重点绩效评价技术评估报告</w:t>
            </w:r>
          </w:p>
        </w:tc>
        <w:tc>
          <w:tcPr>
            <w:tcW w:w="3430" w:type="dxa"/>
            <w:vAlign w:val="center"/>
          </w:tcPr>
          <w:p>
            <w:pPr>
              <w:pStyle w:val="12"/>
            </w:pPr>
            <w:r>
              <w:t>中央及市级补助资金500万元以上重点绩效评价技术评估报告</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中央生态环境专项资金绩效评估技术评估报告</w:t>
            </w:r>
          </w:p>
        </w:tc>
        <w:tc>
          <w:tcPr>
            <w:tcW w:w="3430" w:type="dxa"/>
            <w:vAlign w:val="center"/>
          </w:tcPr>
          <w:p>
            <w:pPr>
              <w:pStyle w:val="12"/>
            </w:pPr>
            <w:r>
              <w:t>中央生态环境专项资金绩效评估技术评估报告</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编制完成《天津市2025年重污染天气应急减排清单审核技术报告》</w:t>
            </w:r>
          </w:p>
        </w:tc>
        <w:tc>
          <w:tcPr>
            <w:tcW w:w="3430" w:type="dxa"/>
            <w:vAlign w:val="center"/>
          </w:tcPr>
          <w:p>
            <w:pPr>
              <w:pStyle w:val="12"/>
            </w:pPr>
            <w:r>
              <w:t>编制完成《天津市2025年重污染天气应急减排清单审核技术报告》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 《天津市农村集中式饮用水水源地环境状况核查报告》</w:t>
            </w:r>
          </w:p>
        </w:tc>
        <w:tc>
          <w:tcPr>
            <w:tcW w:w="3430" w:type="dxa"/>
            <w:vAlign w:val="center"/>
          </w:tcPr>
          <w:p>
            <w:pPr>
              <w:pStyle w:val="12"/>
            </w:pPr>
            <w:r>
              <w:t>完成 《天津市农村集中式饮用水水源地环境状况核查报告》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提交《天津市“十五五”海河流域水生态环境保护重点指标及管控路径研究报告》</w:t>
            </w:r>
          </w:p>
        </w:tc>
        <w:tc>
          <w:tcPr>
            <w:tcW w:w="3430" w:type="dxa"/>
            <w:vAlign w:val="center"/>
          </w:tcPr>
          <w:p>
            <w:pPr>
              <w:pStyle w:val="12"/>
            </w:pPr>
            <w:r>
              <w:t>提交《天津市“十五五”海河流域水生态环境保护重点指标及管控路径研究报告》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土壤、地下水污染防治及农村污染防治资金项目开展项目入库技术论证3-5次</w:t>
            </w:r>
          </w:p>
        </w:tc>
        <w:tc>
          <w:tcPr>
            <w:tcW w:w="3430" w:type="dxa"/>
            <w:vAlign w:val="center"/>
          </w:tcPr>
          <w:p>
            <w:pPr>
              <w:pStyle w:val="12"/>
            </w:pPr>
            <w:r>
              <w:t>土壤、地下水污染防治及农村污染防治资金项目开展项目入库技术论证3-5次</w:t>
            </w:r>
          </w:p>
        </w:tc>
        <w:tc>
          <w:tcPr>
            <w:tcW w:w="2551" w:type="dxa"/>
            <w:vAlign w:val="center"/>
          </w:tcPr>
          <w:p>
            <w:pPr>
              <w:pStyle w:val="12"/>
            </w:pPr>
            <w:r>
              <w:t>满足要求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开展土壤、地下水污染防治及农村污染防治资金项目现场技术帮扶次数</w:t>
            </w:r>
          </w:p>
        </w:tc>
        <w:tc>
          <w:tcPr>
            <w:tcW w:w="3430" w:type="dxa"/>
            <w:vAlign w:val="center"/>
          </w:tcPr>
          <w:p>
            <w:pPr>
              <w:pStyle w:val="12"/>
            </w:pPr>
            <w:r>
              <w:t>开展土壤、地下水污染防治及农村污染防治资金项目现场技术帮扶次数</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开展土壤、地下水污染防治及农村污染防治资金项目验收技术复核3-5次</w:t>
            </w:r>
          </w:p>
        </w:tc>
        <w:tc>
          <w:tcPr>
            <w:tcW w:w="3430" w:type="dxa"/>
            <w:vAlign w:val="center"/>
          </w:tcPr>
          <w:p>
            <w:pPr>
              <w:pStyle w:val="12"/>
            </w:pPr>
            <w:r>
              <w:t>开展土壤、地下水污染防治及农村污染防治资金项目验收技术复核3-5次</w:t>
            </w:r>
          </w:p>
        </w:tc>
        <w:tc>
          <w:tcPr>
            <w:tcW w:w="2551" w:type="dxa"/>
            <w:vAlign w:val="center"/>
          </w:tcPr>
          <w:p>
            <w:pPr>
              <w:pStyle w:val="12"/>
            </w:pPr>
            <w:r>
              <w:t>满足要求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各项报告专家通过率</w:t>
            </w:r>
          </w:p>
        </w:tc>
        <w:tc>
          <w:tcPr>
            <w:tcW w:w="3430" w:type="dxa"/>
            <w:vAlign w:val="center"/>
          </w:tcPr>
          <w:p>
            <w:pPr>
              <w:pStyle w:val="12"/>
            </w:pPr>
            <w:r>
              <w:t>各项报告专家通过率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重污染天气应急减排清单审核分析报告专家通过率</w:t>
            </w:r>
          </w:p>
        </w:tc>
        <w:tc>
          <w:tcPr>
            <w:tcW w:w="3430" w:type="dxa"/>
            <w:vAlign w:val="center"/>
          </w:tcPr>
          <w:p>
            <w:pPr>
              <w:pStyle w:val="12"/>
            </w:pPr>
            <w:r>
              <w:t>重污染天气应急减排清单审核分析报告专家通过率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技术分析报告</w:t>
            </w:r>
          </w:p>
        </w:tc>
        <w:tc>
          <w:tcPr>
            <w:tcW w:w="3430" w:type="dxa"/>
            <w:vAlign w:val="center"/>
          </w:tcPr>
          <w:p>
            <w:pPr>
              <w:pStyle w:val="12"/>
            </w:pPr>
            <w:r>
              <w:t>技术分析报告</w:t>
            </w:r>
          </w:p>
        </w:tc>
        <w:tc>
          <w:tcPr>
            <w:tcW w:w="2551" w:type="dxa"/>
            <w:vAlign w:val="center"/>
          </w:tcPr>
          <w:p>
            <w:pPr>
              <w:pStyle w:val="1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项目执行时间</w:t>
            </w:r>
          </w:p>
        </w:tc>
        <w:tc>
          <w:tcPr>
            <w:tcW w:w="3430" w:type="dxa"/>
            <w:vAlign w:val="center"/>
          </w:tcPr>
          <w:p>
            <w:pPr>
              <w:pStyle w:val="12"/>
            </w:pPr>
            <w:r>
              <w:t>项目执行时间</w:t>
            </w:r>
          </w:p>
        </w:tc>
        <w:tc>
          <w:tcPr>
            <w:tcW w:w="2551" w:type="dxa"/>
            <w:vAlign w:val="center"/>
          </w:tcPr>
          <w:p>
            <w:pPr>
              <w:pStyle w:val="12"/>
            </w:pPr>
            <w:r>
              <w:t>2025年1月-2025年12月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≤354.64万元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通过制定合理的应急减排措施，对于绩效水平高的企业减少停限产比例</w:t>
            </w:r>
          </w:p>
        </w:tc>
        <w:tc>
          <w:tcPr>
            <w:tcW w:w="3430" w:type="dxa"/>
            <w:vAlign w:val="center"/>
          </w:tcPr>
          <w:p>
            <w:pPr>
              <w:pStyle w:val="12"/>
            </w:pPr>
            <w:r>
              <w:t>通过制定合理的应急减排措施，对于绩效水平高的企业减少停限产比例</w:t>
            </w:r>
          </w:p>
        </w:tc>
        <w:tc>
          <w:tcPr>
            <w:tcW w:w="2551" w:type="dxa"/>
            <w:vAlign w:val="center"/>
          </w:tcPr>
          <w:p>
            <w:pPr>
              <w:pStyle w:val="12"/>
            </w:pPr>
            <w:r>
              <w:t>部分企业减少停限产比例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服务专项资金承担单位数量</w:t>
            </w:r>
          </w:p>
        </w:tc>
        <w:tc>
          <w:tcPr>
            <w:tcW w:w="3430" w:type="dxa"/>
            <w:vAlign w:val="center"/>
          </w:tcPr>
          <w:p>
            <w:pPr>
              <w:pStyle w:val="12"/>
            </w:pPr>
            <w:r>
              <w:t>服务专项资金承担单位数量</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鼓励先进鞭策后进，推动行业企业环境管理水平和污染治理技术不断提高。</w:t>
            </w:r>
          </w:p>
        </w:tc>
        <w:tc>
          <w:tcPr>
            <w:tcW w:w="3430" w:type="dxa"/>
            <w:vAlign w:val="center"/>
          </w:tcPr>
          <w:p>
            <w:pPr>
              <w:pStyle w:val="12"/>
            </w:pPr>
            <w:r>
              <w:t>鼓励先进鞭策后进，推动行业企业环境管理水平和污染治理技术不断提高。</w:t>
            </w:r>
          </w:p>
        </w:tc>
        <w:tc>
          <w:tcPr>
            <w:tcW w:w="2551" w:type="dxa"/>
            <w:vAlign w:val="center"/>
          </w:tcPr>
          <w:p>
            <w:pPr>
              <w:pStyle w:val="12"/>
            </w:pPr>
            <w:r>
              <w:t>提高部分企业环境管理水平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将对水生态环境质量改善系统谋划，提出区域生态环境质量改善对策建议</w:t>
            </w:r>
          </w:p>
        </w:tc>
        <w:tc>
          <w:tcPr>
            <w:tcW w:w="3430" w:type="dxa"/>
            <w:vAlign w:val="center"/>
          </w:tcPr>
          <w:p>
            <w:pPr>
              <w:pStyle w:val="12"/>
            </w:pPr>
            <w:r>
              <w:t>将对水生态环境质量改善系统谋划，提出区域生态环境质量改善对策建议</w:t>
            </w:r>
          </w:p>
        </w:tc>
        <w:tc>
          <w:tcPr>
            <w:tcW w:w="2551" w:type="dxa"/>
            <w:vAlign w:val="center"/>
          </w:tcPr>
          <w:p>
            <w:pPr>
              <w:pStyle w:val="12"/>
            </w:pPr>
            <w:r>
              <w:t>为水环境质量改善提供技术支持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天津市农村集中式饮用水水源地环境质量</w:t>
            </w:r>
          </w:p>
        </w:tc>
        <w:tc>
          <w:tcPr>
            <w:tcW w:w="3430" w:type="dxa"/>
            <w:vAlign w:val="center"/>
          </w:tcPr>
          <w:p>
            <w:pPr>
              <w:pStyle w:val="12"/>
            </w:pPr>
            <w:r>
              <w:t>天津市农村集中式饮用水水源地环境质量</w:t>
            </w:r>
          </w:p>
        </w:tc>
        <w:tc>
          <w:tcPr>
            <w:tcW w:w="2551" w:type="dxa"/>
            <w:vAlign w:val="center"/>
          </w:tcPr>
          <w:p>
            <w:pPr>
              <w:pStyle w:val="12"/>
            </w:pPr>
            <w:r>
              <w:t>为饮用水源环境质量改善提供科学依据和技术支持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全市生态保护红线保护面积</w:t>
            </w:r>
          </w:p>
        </w:tc>
        <w:tc>
          <w:tcPr>
            <w:tcW w:w="3430" w:type="dxa"/>
            <w:vAlign w:val="center"/>
          </w:tcPr>
          <w:p>
            <w:pPr>
              <w:pStyle w:val="12"/>
            </w:pPr>
            <w:r>
              <w:t>全市生态保护红线保护面积</w:t>
            </w:r>
          </w:p>
        </w:tc>
        <w:tc>
          <w:tcPr>
            <w:tcW w:w="2551" w:type="dxa"/>
            <w:vAlign w:val="center"/>
          </w:tcPr>
          <w:p>
            <w:pPr>
              <w:pStyle w:val="12"/>
            </w:pPr>
            <w:r>
              <w:t>不减少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通过合理的、精细化的企业应急减排清单，能够在重污染期间减少大气污染物排放。</w:t>
            </w:r>
          </w:p>
        </w:tc>
        <w:tc>
          <w:tcPr>
            <w:tcW w:w="3430" w:type="dxa"/>
            <w:vAlign w:val="center"/>
          </w:tcPr>
          <w:p>
            <w:pPr>
              <w:pStyle w:val="12"/>
            </w:pPr>
            <w:r>
              <w:t>通过合理的、精细化的企业应急减排清单，能够在重污染期间减少大气污染物排放。</w:t>
            </w:r>
          </w:p>
        </w:tc>
        <w:tc>
          <w:tcPr>
            <w:tcW w:w="2551" w:type="dxa"/>
            <w:vAlign w:val="center"/>
          </w:tcPr>
          <w:p>
            <w:pPr>
              <w:pStyle w:val="12"/>
            </w:pPr>
            <w:r>
              <w:t>降低重污染期间二氧化硫、氮氧化物、颗粒物、挥发性有机物等大气污染物排放比例≥10%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全市生态状况五年变化成效评估面积</w:t>
            </w:r>
          </w:p>
        </w:tc>
        <w:tc>
          <w:tcPr>
            <w:tcW w:w="3430" w:type="dxa"/>
            <w:vAlign w:val="center"/>
          </w:tcPr>
          <w:p>
            <w:pPr>
              <w:pStyle w:val="12"/>
            </w:pPr>
            <w:r>
              <w:t>全市生态状况五年变化成效评估面积</w:t>
            </w:r>
          </w:p>
        </w:tc>
        <w:tc>
          <w:tcPr>
            <w:tcW w:w="2551" w:type="dxa"/>
            <w:vAlign w:val="center"/>
          </w:tcPr>
          <w:p>
            <w:pPr>
              <w:pStyle w:val="12"/>
            </w:pPr>
            <w:r>
              <w:t>≥1.2万平方千米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重型货车大数据分析</w:t>
            </w:r>
          </w:p>
        </w:tc>
        <w:tc>
          <w:tcPr>
            <w:tcW w:w="3430" w:type="dxa"/>
            <w:vAlign w:val="center"/>
          </w:tcPr>
          <w:p>
            <w:pPr>
              <w:pStyle w:val="12"/>
            </w:pPr>
            <w:r>
              <w:t>重型货车大数据分析</w:t>
            </w:r>
          </w:p>
        </w:tc>
        <w:tc>
          <w:tcPr>
            <w:tcW w:w="2551" w:type="dxa"/>
            <w:vAlign w:val="center"/>
          </w:tcPr>
          <w:p>
            <w:pPr>
              <w:pStyle w:val="12"/>
            </w:pPr>
            <w:r>
              <w:t>掌握排放量大的重型货车活动区域，加强监管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环保资金专项监督检查、绩效评估。</w:t>
            </w:r>
          </w:p>
        </w:tc>
        <w:tc>
          <w:tcPr>
            <w:tcW w:w="3430" w:type="dxa"/>
            <w:vAlign w:val="center"/>
          </w:tcPr>
          <w:p>
            <w:pPr>
              <w:pStyle w:val="12"/>
            </w:pPr>
            <w:r>
              <w:t>环保资金专项监督检查、绩效评估。</w:t>
            </w:r>
          </w:p>
        </w:tc>
        <w:tc>
          <w:tcPr>
            <w:tcW w:w="2551" w:type="dxa"/>
            <w:vAlign w:val="center"/>
          </w:tcPr>
          <w:p>
            <w:pPr>
              <w:pStyle w:val="12"/>
            </w:pPr>
            <w:r>
              <w:t>完成对市级环保专项资金部分重点项目绩效全过程管理，提高项目效益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土壤、地下水、资金项目评审技术支撑</w:t>
            </w:r>
          </w:p>
        </w:tc>
        <w:tc>
          <w:tcPr>
            <w:tcW w:w="3430" w:type="dxa"/>
            <w:vAlign w:val="center"/>
          </w:tcPr>
          <w:p>
            <w:pPr>
              <w:pStyle w:val="12"/>
            </w:pPr>
            <w:r>
              <w:t>土壤、地下水、资金项目评审技术支撑</w:t>
            </w:r>
          </w:p>
        </w:tc>
        <w:tc>
          <w:tcPr>
            <w:tcW w:w="2551" w:type="dxa"/>
            <w:vAlign w:val="center"/>
          </w:tcPr>
          <w:p>
            <w:pPr>
              <w:pStyle w:val="12"/>
            </w:pPr>
            <w:r>
              <w:t>提高项目储备质量，加大项目储备力度，争取中央资金更多支持，减轻企业治理的资金压力。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为环境改善提供技术和数据支持</w:t>
            </w:r>
          </w:p>
        </w:tc>
        <w:tc>
          <w:tcPr>
            <w:tcW w:w="3430" w:type="dxa"/>
            <w:vAlign w:val="center"/>
          </w:tcPr>
          <w:p>
            <w:pPr>
              <w:pStyle w:val="12"/>
            </w:pPr>
            <w:r>
              <w:t>为环境改善提供技术和数据支持</w:t>
            </w:r>
          </w:p>
        </w:tc>
        <w:tc>
          <w:tcPr>
            <w:tcW w:w="2551" w:type="dxa"/>
            <w:vAlign w:val="center"/>
          </w:tcPr>
          <w:p>
            <w:pPr>
              <w:pStyle w:val="1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项目单位使用专项资金规范化程度</w:t>
            </w:r>
          </w:p>
        </w:tc>
        <w:tc>
          <w:tcPr>
            <w:tcW w:w="3430" w:type="dxa"/>
            <w:vAlign w:val="center"/>
          </w:tcPr>
          <w:p>
            <w:pPr>
              <w:pStyle w:val="12"/>
            </w:pPr>
            <w:r>
              <w:t>项目单位使用专项资金规范化程度</w:t>
            </w:r>
          </w:p>
        </w:tc>
        <w:tc>
          <w:tcPr>
            <w:tcW w:w="2551" w:type="dxa"/>
            <w:vAlign w:val="center"/>
          </w:tcPr>
          <w:p>
            <w:pPr>
              <w:pStyle w:val="12"/>
            </w:pPr>
            <w:r>
              <w:t>项目单位对专项资金使用不断规范，有效发挥专项资金对生态环境质量改善的促进作用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可持续影响</w:t>
            </w:r>
          </w:p>
        </w:tc>
        <w:tc>
          <w:tcPr>
            <w:tcW w:w="3430" w:type="dxa"/>
            <w:vAlign w:val="center"/>
          </w:tcPr>
          <w:p>
            <w:pPr>
              <w:pStyle w:val="12"/>
            </w:pPr>
            <w:r>
              <w:t>可持续影响</w:t>
            </w:r>
          </w:p>
        </w:tc>
        <w:tc>
          <w:tcPr>
            <w:tcW w:w="2551" w:type="dxa"/>
            <w:vAlign w:val="center"/>
          </w:tcPr>
          <w:p>
            <w:pPr>
              <w:pStyle w:val="12"/>
            </w:pPr>
            <w:r>
              <w:t>为后续水污染防治和污染减排工作奠定基础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农村环境整治专项资金项目评审</w:t>
            </w:r>
          </w:p>
        </w:tc>
        <w:tc>
          <w:tcPr>
            <w:tcW w:w="3430" w:type="dxa"/>
            <w:vAlign w:val="center"/>
          </w:tcPr>
          <w:p>
            <w:pPr>
              <w:pStyle w:val="12"/>
            </w:pPr>
            <w:r>
              <w:t>农村环境整治专项资金项目评审</w:t>
            </w:r>
          </w:p>
        </w:tc>
        <w:tc>
          <w:tcPr>
            <w:tcW w:w="2551" w:type="dxa"/>
            <w:vAlign w:val="center"/>
          </w:tcPr>
          <w:p>
            <w:pPr>
              <w:pStyle w:val="12"/>
            </w:pPr>
            <w:r>
              <w:t>加强项目合理性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64"/>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.2025年推进天津市陆海生态环境保护管理支撑项目绩效目标表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362208天津市生态环境科学研究院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2025年推进天津市陆海生态环境保护管理支撑项目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341.86</w:t>
            </w:r>
          </w:p>
        </w:tc>
        <w:tc>
          <w:tcPr>
            <w:tcW w:w="1587" w:type="dxa"/>
            <w:vAlign w:val="center"/>
          </w:tcPr>
          <w:p>
            <w:pPr>
              <w:pStyle w:val="13"/>
            </w:pPr>
            <w:r>
              <w:t>其中：财政    资金</w:t>
            </w:r>
          </w:p>
        </w:tc>
        <w:tc>
          <w:tcPr>
            <w:tcW w:w="1843" w:type="dxa"/>
            <w:vAlign w:val="center"/>
          </w:tcPr>
          <w:p>
            <w:pPr>
              <w:pStyle w:val="12"/>
            </w:pPr>
            <w:r>
              <w:t>341.86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用于2025年推进天津市陆海生态环境保护管理支撑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1.完成北塘排水河污染物特征分析和问题诊断，明确污染物来源的主要排口和主要区域，初步明确责任主体。</w:t>
            </w:r>
          </w:p>
          <w:p>
            <w:pPr>
              <w:pStyle w:val="12"/>
            </w:pPr>
            <w:r>
              <w:t>2.《天津市池塘养殖尾水排放标准》文本；《天津市池塘养殖尾水排放标准》编制说明</w:t>
            </w:r>
          </w:p>
          <w:p>
            <w:pPr>
              <w:pStyle w:val="12"/>
            </w:pPr>
            <w:r>
              <w:t>3.通过排污许可证和登记信息质量技术复核，全面掌握各区核发排污许可证的质量以及登记排污信息质量；通过执行报告质量技术复核，掌握企业执行报告质量情况、提升企业填写执行报告水平。</w:t>
            </w:r>
          </w:p>
          <w:p>
            <w:pPr>
              <w:pStyle w:val="12"/>
            </w:pPr>
            <w:r>
              <w:t>4.系统评估天津市海洋生态保护修复项目涉及的退养还滩、退养还湿、互花米草治理、湿地微生境改造、牡蛎礁修复、海堤生态化、渔港污染综合治理等8项修复工程在优化生态系统格局、提升生态系统质量、增强生态系统服务功能、消除人为胁迫、维护生态环境效益持续发挥等方面取得的效果，提出保护对策建议，形成《天津市海洋生态保护修复成效试点评估报告》。</w:t>
            </w:r>
          </w:p>
          <w:p>
            <w:pPr>
              <w:pStyle w:val="12"/>
            </w:pPr>
            <w:r>
              <w:t>5.保障天津市海洋环境应急物资库和“中国环监津001”海洋环境调查监测船的正常运行；保障局系统各单位海洋生态环境的监管、监测、调查、调研、应急、执法等公务工作顺利开展；保障局系统各单位的出海船时70航次左右（有效出海天数1天为1个航次；完成《“中国环监津001”服务海洋生态环境保护工作报告》和《天津市海洋环境应急物资库应急处置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天津市北塘排水河污染物排查与溯源报告</w:t>
            </w:r>
          </w:p>
        </w:tc>
        <w:tc>
          <w:tcPr>
            <w:tcW w:w="3430" w:type="dxa"/>
            <w:vAlign w:val="center"/>
          </w:tcPr>
          <w:p>
            <w:pPr>
              <w:pStyle w:val="12"/>
            </w:pPr>
            <w:r>
              <w:t>天津市北塘排水河污染物排查与溯源报告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天津市北塘排水河污染溯源图谱库建设工作报告</w:t>
            </w:r>
          </w:p>
        </w:tc>
        <w:tc>
          <w:tcPr>
            <w:tcW w:w="3430" w:type="dxa"/>
            <w:vAlign w:val="center"/>
          </w:tcPr>
          <w:p>
            <w:pPr>
              <w:pStyle w:val="12"/>
            </w:pPr>
            <w:r>
              <w:t>天津市北塘排水河污染溯源图谱库建设工作报告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天津市池塘养殖尾水排放标准</w:t>
            </w:r>
          </w:p>
        </w:tc>
        <w:tc>
          <w:tcPr>
            <w:tcW w:w="3430" w:type="dxa"/>
            <w:vAlign w:val="center"/>
          </w:tcPr>
          <w:p>
            <w:pPr>
              <w:pStyle w:val="12"/>
            </w:pPr>
            <w:r>
              <w:t>天津市池塘养殖尾水排放标准</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《天津市池塘养殖尾水排放标准》编制说明</w:t>
            </w:r>
          </w:p>
        </w:tc>
        <w:tc>
          <w:tcPr>
            <w:tcW w:w="3430" w:type="dxa"/>
            <w:vAlign w:val="center"/>
          </w:tcPr>
          <w:p>
            <w:pPr>
              <w:pStyle w:val="12"/>
            </w:pPr>
            <w:r>
              <w:t>《天津市池塘养殖尾水排放标准》编制说明</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天津市海洋生态保护修复成效试点评估报告</w:t>
            </w:r>
          </w:p>
        </w:tc>
        <w:tc>
          <w:tcPr>
            <w:tcW w:w="3430" w:type="dxa"/>
            <w:vAlign w:val="center"/>
          </w:tcPr>
          <w:p>
            <w:pPr>
              <w:pStyle w:val="12"/>
            </w:pPr>
            <w:r>
              <w:t>天津市海洋生态保护修复成效试点评估报告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完成复核排污许可证数</w:t>
            </w:r>
          </w:p>
        </w:tc>
        <w:tc>
          <w:tcPr>
            <w:tcW w:w="3430" w:type="dxa"/>
            <w:vAlign w:val="center"/>
          </w:tcPr>
          <w:p>
            <w:pPr>
              <w:pStyle w:val="12"/>
            </w:pPr>
            <w:r>
              <w:t>完成复核排污许可证数</w:t>
            </w:r>
          </w:p>
        </w:tc>
        <w:tc>
          <w:tcPr>
            <w:tcW w:w="2551" w:type="dxa"/>
            <w:vAlign w:val="center"/>
          </w:tcPr>
          <w:p>
            <w:pPr>
              <w:pStyle w:val="12"/>
            </w:pPr>
            <w:r>
              <w:t>≥120家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完成复核登记管理企业数</w:t>
            </w:r>
          </w:p>
        </w:tc>
        <w:tc>
          <w:tcPr>
            <w:tcW w:w="3430" w:type="dxa"/>
            <w:vAlign w:val="center"/>
          </w:tcPr>
          <w:p>
            <w:pPr>
              <w:pStyle w:val="12"/>
            </w:pPr>
            <w:r>
              <w:t>完成复核登记管理企业数</w:t>
            </w:r>
          </w:p>
        </w:tc>
        <w:tc>
          <w:tcPr>
            <w:tcW w:w="2551" w:type="dxa"/>
            <w:vAlign w:val="center"/>
          </w:tcPr>
          <w:p>
            <w:pPr>
              <w:pStyle w:val="12"/>
            </w:pPr>
            <w:r>
              <w:t>≥150家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完成复核执行报告企业数</w:t>
            </w:r>
          </w:p>
        </w:tc>
        <w:tc>
          <w:tcPr>
            <w:tcW w:w="3430" w:type="dxa"/>
            <w:vAlign w:val="center"/>
          </w:tcPr>
          <w:p>
            <w:pPr>
              <w:pStyle w:val="12"/>
            </w:pPr>
            <w:r>
              <w:t>完成复核执行报告企业数</w:t>
            </w:r>
          </w:p>
        </w:tc>
        <w:tc>
          <w:tcPr>
            <w:tcW w:w="2551" w:type="dxa"/>
            <w:vAlign w:val="center"/>
          </w:tcPr>
          <w:p>
            <w:pPr>
              <w:pStyle w:val="12"/>
            </w:pPr>
            <w:r>
              <w:t>≥120家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“中国环监津001”服务海洋生态环境保护工作报告</w:t>
            </w:r>
          </w:p>
        </w:tc>
        <w:tc>
          <w:tcPr>
            <w:tcW w:w="3430" w:type="dxa"/>
            <w:vAlign w:val="center"/>
          </w:tcPr>
          <w:p>
            <w:pPr>
              <w:pStyle w:val="12"/>
            </w:pPr>
            <w:r>
              <w:t>“中国环监津001”服务海洋生态环境保护工作报告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天津市海洋环境应急物资库应急处置报告</w:t>
            </w:r>
          </w:p>
        </w:tc>
        <w:tc>
          <w:tcPr>
            <w:tcW w:w="3430" w:type="dxa"/>
            <w:vAlign w:val="center"/>
          </w:tcPr>
          <w:p>
            <w:pPr>
              <w:pStyle w:val="12"/>
            </w:pPr>
            <w:r>
              <w:t>天津市海洋环境应急物资库应急处置报告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支撑局系统公务用船</w:t>
            </w:r>
          </w:p>
        </w:tc>
        <w:tc>
          <w:tcPr>
            <w:tcW w:w="3430" w:type="dxa"/>
            <w:vAlign w:val="center"/>
          </w:tcPr>
          <w:p>
            <w:pPr>
              <w:pStyle w:val="12"/>
            </w:pPr>
            <w:r>
              <w:t>支撑局系统公务用船</w:t>
            </w:r>
          </w:p>
        </w:tc>
        <w:tc>
          <w:tcPr>
            <w:tcW w:w="2551" w:type="dxa"/>
            <w:vAlign w:val="center"/>
          </w:tcPr>
          <w:p>
            <w:pPr>
              <w:pStyle w:val="12"/>
            </w:pPr>
            <w:r>
              <w:t>≥70航次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完成7项报告专家通过率</w:t>
            </w:r>
          </w:p>
        </w:tc>
        <w:tc>
          <w:tcPr>
            <w:tcW w:w="3430" w:type="dxa"/>
            <w:vAlign w:val="center"/>
          </w:tcPr>
          <w:p>
            <w:pPr>
              <w:pStyle w:val="12"/>
            </w:pPr>
            <w:r>
              <w:t>完成7项报告专家通过率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根据项目实施方案完成项目研究</w:t>
            </w:r>
          </w:p>
        </w:tc>
        <w:tc>
          <w:tcPr>
            <w:tcW w:w="3430" w:type="dxa"/>
            <w:vAlign w:val="center"/>
          </w:tcPr>
          <w:p>
            <w:pPr>
              <w:pStyle w:val="12"/>
            </w:pPr>
            <w:r>
              <w:t>根据项目实施方案完成项目研究</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预算内执行项目</w:t>
            </w:r>
          </w:p>
        </w:tc>
        <w:tc>
          <w:tcPr>
            <w:tcW w:w="3430" w:type="dxa"/>
            <w:vAlign w:val="center"/>
          </w:tcPr>
          <w:p>
            <w:pPr>
              <w:pStyle w:val="12"/>
            </w:pPr>
            <w:r>
              <w:t>预算内执行项目</w:t>
            </w:r>
          </w:p>
        </w:tc>
        <w:tc>
          <w:tcPr>
            <w:tcW w:w="2551" w:type="dxa"/>
            <w:vAlign w:val="center"/>
          </w:tcPr>
          <w:p>
            <w:pPr>
              <w:pStyle w:val="12"/>
            </w:pPr>
            <w:r>
              <w:t>≤341.86万元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海洋生态保护覆盖率</w:t>
            </w:r>
          </w:p>
        </w:tc>
        <w:tc>
          <w:tcPr>
            <w:tcW w:w="3430" w:type="dxa"/>
            <w:vAlign w:val="center"/>
          </w:tcPr>
          <w:p>
            <w:pPr>
              <w:pStyle w:val="12"/>
            </w:pPr>
            <w:r>
              <w:t>海洋生态保护覆盖率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管理部门满意度</w:t>
            </w:r>
          </w:p>
        </w:tc>
        <w:tc>
          <w:tcPr>
            <w:tcW w:w="3430" w:type="dxa"/>
            <w:vAlign w:val="center"/>
          </w:tcPr>
          <w:p>
            <w:pPr>
              <w:pStyle w:val="12"/>
            </w:pPr>
            <w:r>
              <w:t>管理部门满意度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32"/>
    <w:rsid w:val="00165DAB"/>
    <w:rsid w:val="004455E5"/>
    <w:rsid w:val="00815C32"/>
    <w:rsid w:val="00F50E73"/>
    <w:rsid w:val="616BF344"/>
    <w:rsid w:val="AFBC0324"/>
    <w:rsid w:val="D13FB5E3"/>
    <w:rsid w:val="EFFF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94</Pages>
  <Words>8285</Words>
  <Characters>47229</Characters>
  <Lines>393</Lines>
  <Paragraphs>110</Paragraphs>
  <TotalTime>21</TotalTime>
  <ScaleCrop>false</ScaleCrop>
  <LinksUpToDate>false</LinksUpToDate>
  <CharactersWithSpaces>55404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2025-01-16T16:03:00Z</dcterms:created>
  <dc:creator>tjhbj</dc:creator>
  <cp:lastModifiedBy>张凯</cp:lastModifiedBy>
  <dcterms:modified xsi:type="dcterms:W3CDTF">2025-02-07T09:56:37Z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354663E16EDD2EED5265A567B031D30B</vt:lpwstr>
  </property>
</Properties>
</file>