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872" w:rsidRDefault="00973872">
      <w:pPr>
        <w:autoSpaceDE w:val="0"/>
        <w:autoSpaceDN w:val="0"/>
        <w:adjustRightInd w:val="0"/>
        <w:jc w:val="center"/>
        <w:rPr>
          <w:rFonts w:ascii="Times New Roman" w:eastAsia="方正小标宋简体" w:hAnsi="Times New Roman" w:cs="方正小标宋简体"/>
          <w:kern w:val="0"/>
          <w:sz w:val="48"/>
          <w:szCs w:val="48"/>
          <w:lang w:val="zh-CN"/>
        </w:rPr>
      </w:pPr>
    </w:p>
    <w:p w:rsidR="00973872" w:rsidRDefault="00973872">
      <w:pPr>
        <w:autoSpaceDE w:val="0"/>
        <w:autoSpaceDN w:val="0"/>
        <w:adjustRightInd w:val="0"/>
        <w:jc w:val="center"/>
        <w:rPr>
          <w:rFonts w:ascii="Times New Roman" w:eastAsia="方正小标宋简体" w:hAnsi="Times New Roman" w:cs="方正小标宋简体"/>
          <w:kern w:val="0"/>
          <w:sz w:val="48"/>
          <w:szCs w:val="48"/>
          <w:lang w:val="zh-CN"/>
        </w:rPr>
      </w:pPr>
    </w:p>
    <w:p w:rsidR="00973872" w:rsidRDefault="00973872">
      <w:pPr>
        <w:autoSpaceDE w:val="0"/>
        <w:autoSpaceDN w:val="0"/>
        <w:adjustRightInd w:val="0"/>
        <w:jc w:val="center"/>
        <w:rPr>
          <w:rFonts w:ascii="Times New Roman" w:eastAsia="方正小标宋简体" w:hAnsi="Times New Roman" w:cs="方正小标宋简体"/>
          <w:kern w:val="0"/>
          <w:sz w:val="48"/>
          <w:szCs w:val="48"/>
          <w:lang w:val="zh-CN"/>
        </w:rPr>
      </w:pPr>
    </w:p>
    <w:p w:rsidR="00973872" w:rsidRDefault="00973872">
      <w:pPr>
        <w:autoSpaceDE w:val="0"/>
        <w:autoSpaceDN w:val="0"/>
        <w:adjustRightInd w:val="0"/>
        <w:jc w:val="center"/>
        <w:rPr>
          <w:rFonts w:ascii="Times New Roman" w:eastAsia="方正小标宋简体" w:hAnsi="Times New Roman" w:cs="方正小标宋简体"/>
          <w:kern w:val="0"/>
          <w:sz w:val="48"/>
          <w:szCs w:val="48"/>
          <w:lang w:val="zh-CN"/>
        </w:rPr>
      </w:pPr>
    </w:p>
    <w:p w:rsidR="00973872" w:rsidRDefault="00973872">
      <w:pPr>
        <w:autoSpaceDE w:val="0"/>
        <w:autoSpaceDN w:val="0"/>
        <w:adjustRightInd w:val="0"/>
        <w:jc w:val="center"/>
        <w:rPr>
          <w:rFonts w:ascii="Times New Roman" w:eastAsia="方正小标宋简体" w:hAnsi="Times New Roman" w:cs="方正小标宋简体"/>
          <w:kern w:val="0"/>
          <w:sz w:val="48"/>
          <w:szCs w:val="48"/>
          <w:lang w:val="zh-CN"/>
        </w:rPr>
      </w:pPr>
    </w:p>
    <w:p w:rsidR="00973872" w:rsidRDefault="00973872">
      <w:pPr>
        <w:autoSpaceDE w:val="0"/>
        <w:autoSpaceDN w:val="0"/>
        <w:adjustRightInd w:val="0"/>
        <w:jc w:val="center"/>
        <w:rPr>
          <w:rFonts w:ascii="Times New Roman" w:eastAsia="方正小标宋简体" w:hAnsi="Times New Roman" w:cs="方正小标宋简体"/>
          <w:kern w:val="0"/>
          <w:sz w:val="48"/>
          <w:szCs w:val="48"/>
          <w:lang w:val="zh-CN"/>
        </w:rPr>
      </w:pPr>
    </w:p>
    <w:p w:rsidR="00973872" w:rsidRDefault="00973872">
      <w:pPr>
        <w:autoSpaceDE w:val="0"/>
        <w:autoSpaceDN w:val="0"/>
        <w:adjustRightInd w:val="0"/>
        <w:jc w:val="center"/>
        <w:rPr>
          <w:rFonts w:ascii="Times New Roman" w:eastAsia="方正小标宋简体" w:hAnsi="Times New Roman" w:cs="方正小标宋简体"/>
          <w:kern w:val="0"/>
          <w:sz w:val="48"/>
          <w:szCs w:val="48"/>
          <w:lang w:val="zh-CN"/>
        </w:rPr>
      </w:pPr>
    </w:p>
    <w:p w:rsidR="00973872" w:rsidRDefault="00973872">
      <w:pPr>
        <w:autoSpaceDE w:val="0"/>
        <w:autoSpaceDN w:val="0"/>
        <w:adjustRightInd w:val="0"/>
        <w:jc w:val="center"/>
        <w:rPr>
          <w:rFonts w:ascii="Times New Roman" w:eastAsia="方正小标宋简体" w:hAnsi="Times New Roman" w:cs="方正小标宋简体"/>
          <w:kern w:val="0"/>
          <w:sz w:val="48"/>
          <w:szCs w:val="48"/>
          <w:lang w:val="zh-CN"/>
        </w:rPr>
      </w:pPr>
    </w:p>
    <w:p w:rsidR="00973872" w:rsidRDefault="00E92EA4">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天津市生态环境监测中心</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973872" w:rsidRDefault="00E92EA4">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973872" w:rsidRDefault="00E92EA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973872" w:rsidRDefault="00E92EA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973872" w:rsidRDefault="00B12906">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w:t>
      </w:r>
      <w:r w:rsidR="00E92EA4">
        <w:rPr>
          <w:rFonts w:ascii="Times New Roman" w:eastAsia="仿宋_GB2312" w:hAnsi="Times New Roman" w:cs="仿宋_GB2312" w:hint="eastAsia"/>
          <w:kern w:val="0"/>
          <w:sz w:val="30"/>
          <w:szCs w:val="30"/>
        </w:rPr>
        <w:t>预算财政拨款支出决算表</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973872" w:rsidRDefault="00E92EA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三、支出决算情况说明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973872" w:rsidRDefault="00E92EA4">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973872" w:rsidRDefault="00E92EA4">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AA6C7D" w:rsidRDefault="00E92EA4" w:rsidP="00AA6C7D">
      <w:pPr>
        <w:autoSpaceDE w:val="0"/>
        <w:autoSpaceDN w:val="0"/>
        <w:adjustRightInd w:val="0"/>
        <w:spacing w:line="700" w:lineRule="exact"/>
        <w:jc w:val="center"/>
        <w:rPr>
          <w:rFonts w:ascii="Times New Roman" w:eastAsia="方正小标宋简体" w:hAnsi="Times New Roman" w:cs="方正小标宋简体"/>
          <w:kern w:val="44"/>
          <w:sz w:val="44"/>
          <w:szCs w:val="44"/>
        </w:rPr>
      </w:pPr>
      <w:r>
        <w:rPr>
          <w:rFonts w:ascii="Times New Roman" w:eastAsia="黑体" w:hAnsi="Times New Roman" w:cs="黑体"/>
          <w:sz w:val="30"/>
          <w:szCs w:val="30"/>
          <w:lang w:val="zh-CN"/>
        </w:rPr>
        <w:br w:type="page"/>
      </w: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C1348D" w:rsidRDefault="00C1348D" w:rsidP="00AA6C7D">
      <w:pPr>
        <w:autoSpaceDE w:val="0"/>
        <w:autoSpaceDN w:val="0"/>
        <w:adjustRightInd w:val="0"/>
        <w:spacing w:line="700" w:lineRule="exact"/>
        <w:jc w:val="center"/>
        <w:rPr>
          <w:rFonts w:ascii="Times New Roman" w:eastAsia="黑体" w:hAnsi="Times New Roman" w:cs="黑体"/>
          <w:sz w:val="30"/>
          <w:szCs w:val="30"/>
          <w:lang w:val="zh-CN"/>
        </w:rPr>
      </w:pPr>
    </w:p>
    <w:p w:rsidR="00AA6C7D" w:rsidRDefault="00E92EA4" w:rsidP="00AA6C7D">
      <w:pPr>
        <w:autoSpaceDE w:val="0"/>
        <w:autoSpaceDN w:val="0"/>
        <w:adjustRightInd w:val="0"/>
        <w:spacing w:line="700" w:lineRule="exact"/>
        <w:ind w:firstLineChars="200" w:firstLine="600"/>
        <w:jc w:val="left"/>
        <w:rPr>
          <w:rFonts w:ascii="Times New Roman" w:eastAsia="黑体" w:hAnsi="Times New Roman" w:cs="黑体"/>
          <w:sz w:val="30"/>
          <w:szCs w:val="30"/>
          <w:lang w:val="zh-CN"/>
        </w:rPr>
      </w:pPr>
      <w:r>
        <w:rPr>
          <w:rFonts w:ascii="Times New Roman" w:eastAsia="黑体" w:hAnsi="Times New Roman" w:cs="黑体" w:hint="eastAsia"/>
          <w:kern w:val="0"/>
          <w:sz w:val="30"/>
          <w:szCs w:val="30"/>
        </w:rPr>
        <w:t>一、主要职责</w:t>
      </w:r>
    </w:p>
    <w:p w:rsidR="00AA6C7D" w:rsidRDefault="00E92EA4" w:rsidP="00AA6C7D">
      <w:pPr>
        <w:autoSpaceDE w:val="0"/>
        <w:autoSpaceDN w:val="0"/>
        <w:adjustRightInd w:val="0"/>
        <w:spacing w:line="700" w:lineRule="exact"/>
        <w:ind w:firstLineChars="200" w:firstLine="600"/>
        <w:jc w:val="left"/>
        <w:rPr>
          <w:rFonts w:ascii="Times New Roman" w:eastAsia="黑体" w:hAnsi="Times New Roman" w:cs="黑体"/>
          <w:sz w:val="30"/>
          <w:szCs w:val="30"/>
          <w:lang w:val="zh-CN"/>
        </w:rPr>
      </w:pPr>
      <w:r>
        <w:rPr>
          <w:rFonts w:ascii="Times New Roman" w:eastAsia="仿宋_GB2312" w:hAnsi="Times New Roman" w:cs="仿宋_GB2312" w:hint="eastAsia"/>
          <w:kern w:val="0"/>
          <w:sz w:val="30"/>
          <w:szCs w:val="30"/>
        </w:rPr>
        <w:t>承担我市生态环境监测工作；承担我市机动车排气污染源防治的相关检测工作；承担辐射环境和放射性废气物的技术服务工作。承担突发性、重大和较大环境污染事故调查、处理的事务性工作；承担主管部门交办的其他事项。</w:t>
      </w:r>
    </w:p>
    <w:p w:rsidR="00AA6C7D" w:rsidRDefault="00E92EA4" w:rsidP="00AA6C7D">
      <w:pPr>
        <w:autoSpaceDE w:val="0"/>
        <w:autoSpaceDN w:val="0"/>
        <w:adjustRightInd w:val="0"/>
        <w:spacing w:line="700" w:lineRule="exact"/>
        <w:ind w:firstLineChars="200" w:firstLine="600"/>
        <w:jc w:val="left"/>
        <w:rPr>
          <w:rFonts w:ascii="Times New Roman" w:eastAsia="黑体" w:hAnsi="Times New Roman" w:cs="黑体"/>
          <w:sz w:val="30"/>
          <w:szCs w:val="30"/>
          <w:lang w:val="zh-CN"/>
        </w:rPr>
      </w:pPr>
      <w:r>
        <w:rPr>
          <w:rFonts w:ascii="Times New Roman" w:eastAsia="黑体" w:hAnsi="Times New Roman" w:cs="黑体" w:hint="eastAsia"/>
          <w:kern w:val="0"/>
          <w:sz w:val="30"/>
          <w:szCs w:val="30"/>
        </w:rPr>
        <w:t>二、机构设置</w:t>
      </w:r>
    </w:p>
    <w:p w:rsidR="00973872" w:rsidRPr="00AA6C7D" w:rsidRDefault="001C754A" w:rsidP="00AA6C7D">
      <w:pPr>
        <w:autoSpaceDE w:val="0"/>
        <w:autoSpaceDN w:val="0"/>
        <w:adjustRightInd w:val="0"/>
        <w:spacing w:line="700" w:lineRule="exact"/>
        <w:ind w:firstLineChars="200" w:firstLine="600"/>
        <w:jc w:val="left"/>
        <w:rPr>
          <w:rFonts w:ascii="Times New Roman" w:eastAsia="黑体" w:hAnsi="Times New Roman" w:cs="黑体"/>
          <w:sz w:val="30"/>
          <w:szCs w:val="30"/>
          <w:lang w:val="zh-CN"/>
        </w:rPr>
      </w:pPr>
      <w:r>
        <w:rPr>
          <w:rFonts w:ascii="Times New Roman" w:eastAsia="仿宋_GB2312" w:hAnsi="Times New Roman" w:cs="仿宋_GB2312" w:hint="eastAsia"/>
          <w:kern w:val="0"/>
          <w:sz w:val="30"/>
          <w:szCs w:val="30"/>
        </w:rPr>
        <w:t>天津市生态环境监测中心</w:t>
      </w:r>
      <w:r w:rsidR="00E92EA4">
        <w:rPr>
          <w:rFonts w:ascii="Times New Roman" w:eastAsia="仿宋_GB2312" w:hAnsi="Times New Roman" w:cs="仿宋_GB2312" w:hint="eastAsia"/>
          <w:kern w:val="0"/>
          <w:sz w:val="30"/>
          <w:szCs w:val="30"/>
        </w:rPr>
        <w:t>内设</w:t>
      </w:r>
      <w:r w:rsidR="00E92EA4">
        <w:rPr>
          <w:rFonts w:ascii="Times New Roman" w:eastAsia="仿宋_GB2312" w:hAnsi="Times New Roman" w:cs="仿宋_GB2312" w:hint="eastAsia"/>
          <w:kern w:val="0"/>
          <w:sz w:val="30"/>
          <w:szCs w:val="30"/>
        </w:rPr>
        <w:t>11</w:t>
      </w:r>
      <w:r w:rsidR="00E92EA4">
        <w:rPr>
          <w:rFonts w:ascii="Times New Roman" w:eastAsia="仿宋_GB2312" w:hAnsi="Times New Roman" w:cs="仿宋_GB2312" w:hint="eastAsia"/>
          <w:kern w:val="0"/>
          <w:sz w:val="30"/>
          <w:szCs w:val="30"/>
        </w:rPr>
        <w:t>个职能科室。</w:t>
      </w:r>
    </w:p>
    <w:p w:rsidR="00973872" w:rsidRDefault="00E92EA4">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973872" w:rsidRDefault="00E92EA4">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973872" w:rsidRDefault="00973872">
      <w:pPr>
        <w:autoSpaceDE w:val="0"/>
        <w:autoSpaceDN w:val="0"/>
        <w:adjustRightInd w:val="0"/>
        <w:spacing w:line="600" w:lineRule="exact"/>
        <w:jc w:val="left"/>
        <w:rPr>
          <w:rFonts w:ascii="Times New Roman" w:eastAsia="方正小标宋简体" w:hAnsi="Times New Roman" w:cs="Times New Roman"/>
          <w:kern w:val="0"/>
          <w:sz w:val="24"/>
          <w:szCs w:val="24"/>
        </w:rPr>
      </w:pPr>
    </w:p>
    <w:p w:rsidR="00973872" w:rsidRDefault="00E92E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973872" w:rsidRDefault="00E92E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973872" w:rsidRDefault="00E92E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973872" w:rsidRDefault="00E92E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973872" w:rsidRDefault="00E92E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973872" w:rsidRDefault="00E92E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973872" w:rsidRDefault="00E92E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973872" w:rsidRDefault="00E92E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973872" w:rsidRDefault="00E92E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973872" w:rsidRDefault="00E92EA4">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2605FA" w:rsidRDefault="00E92EA4" w:rsidP="002605FA">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973872" w:rsidRPr="002605FA" w:rsidRDefault="00E92EA4" w:rsidP="002605FA">
      <w:pPr>
        <w:keepNext/>
        <w:keepLines/>
        <w:autoSpaceDE w:val="0"/>
        <w:autoSpaceDN w:val="0"/>
        <w:adjustRightInd w:val="0"/>
        <w:spacing w:line="800" w:lineRule="exact"/>
        <w:ind w:firstLine="600"/>
        <w:jc w:val="left"/>
        <w:outlineLvl w:val="1"/>
        <w:rPr>
          <w:rFonts w:ascii="Times New Roman" w:eastAsia="黑体" w:hAnsi="Times New Roman" w:cs="黑体"/>
          <w:bCs/>
          <w:kern w:val="0"/>
          <w:sz w:val="30"/>
          <w:szCs w:val="30"/>
        </w:rPr>
      </w:pPr>
      <w:r w:rsidRPr="002605FA">
        <w:rPr>
          <w:rFonts w:ascii="Times New Roman" w:eastAsia="黑体" w:hAnsi="Times New Roman" w:cs="黑体" w:hint="eastAsia"/>
          <w:bCs/>
          <w:kern w:val="0"/>
          <w:sz w:val="30"/>
          <w:szCs w:val="30"/>
        </w:rPr>
        <w:t>十二、关于空表的说明</w:t>
      </w:r>
    </w:p>
    <w:p w:rsidR="00FB7F14" w:rsidRDefault="00E92EA4">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天津市生态环境监测中心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p>
    <w:p w:rsidR="002605FA" w:rsidRDefault="00E92EA4" w:rsidP="002605FA">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 xml:space="preserve"> 2.</w:t>
      </w:r>
      <w:r>
        <w:rPr>
          <w:rFonts w:ascii="Times New Roman" w:eastAsia="仿宋_GB2312" w:hAnsi="Times New Roman" w:cs="仿宋_GB2312" w:hint="eastAsia"/>
          <w:kern w:val="0"/>
          <w:sz w:val="30"/>
          <w:szCs w:val="30"/>
        </w:rPr>
        <w:t>天津市生态环境监测中心</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p>
    <w:p w:rsidR="002605FA" w:rsidRDefault="002605FA" w:rsidP="002605FA">
      <w:pPr>
        <w:widowControl/>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br w:type="page"/>
      </w:r>
    </w:p>
    <w:p w:rsidR="00973872" w:rsidRDefault="00E92EA4">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973872" w:rsidRDefault="00973872">
      <w:pPr>
        <w:autoSpaceDE w:val="0"/>
        <w:autoSpaceDN w:val="0"/>
        <w:adjustRightInd w:val="0"/>
        <w:spacing w:line="580" w:lineRule="exact"/>
        <w:ind w:firstLine="600"/>
        <w:jc w:val="left"/>
        <w:rPr>
          <w:rFonts w:ascii="Times New Roman" w:eastAsia="黑体" w:hAnsi="Times New Roman" w:cs="黑体"/>
          <w:sz w:val="30"/>
          <w:szCs w:val="30"/>
          <w:lang w:val="zh-CN"/>
        </w:rPr>
      </w:pPr>
    </w:p>
    <w:p w:rsidR="00973872" w:rsidRDefault="00E92E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973872" w:rsidRDefault="00E92EA4">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 w:hAnsi="Times New Roman" w:cs="仿宋" w:hint="eastAsia"/>
          <w:kern w:val="0"/>
          <w:sz w:val="30"/>
          <w:szCs w:val="30"/>
          <w:lang w:val="zh-CN"/>
        </w:rPr>
        <w:t>天津市生态环境监测中心</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177,232,033.99</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sidR="001D4614">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19,907,566.01</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12.65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sidR="00544D53">
        <w:rPr>
          <w:rFonts w:ascii="Times New Roman" w:eastAsia="仿宋_GB2312" w:hAnsi="Times New Roman" w:cs="仿宋_GB2312" w:hint="eastAsia"/>
          <w:kern w:val="0"/>
          <w:sz w:val="30"/>
          <w:szCs w:val="30"/>
        </w:rPr>
        <w:t>按要求</w:t>
      </w:r>
      <w:r w:rsidR="00544D53">
        <w:rPr>
          <w:rFonts w:ascii="Times New Roman" w:eastAsia="仿宋_GB2312" w:hAnsi="Times New Roman" w:cs="仿宋_GB2312"/>
          <w:kern w:val="0"/>
          <w:sz w:val="30"/>
          <w:szCs w:val="30"/>
        </w:rPr>
        <w:t>将所有收入和支出全部纳入预</w:t>
      </w:r>
      <w:r w:rsidR="00544D53">
        <w:rPr>
          <w:rFonts w:ascii="Times New Roman" w:eastAsia="仿宋_GB2312" w:hAnsi="Times New Roman" w:cs="仿宋_GB2312" w:hint="eastAsia"/>
          <w:kern w:val="0"/>
          <w:sz w:val="30"/>
          <w:szCs w:val="30"/>
        </w:rPr>
        <w:t>决</w:t>
      </w:r>
      <w:r w:rsidR="00544D53">
        <w:rPr>
          <w:rFonts w:ascii="Times New Roman" w:eastAsia="仿宋_GB2312" w:hAnsi="Times New Roman" w:cs="仿宋_GB2312"/>
          <w:kern w:val="0"/>
          <w:sz w:val="30"/>
          <w:szCs w:val="30"/>
        </w:rPr>
        <w:t>算</w:t>
      </w:r>
      <w:r>
        <w:rPr>
          <w:rFonts w:ascii="Times New Roman" w:eastAsia="仿宋_GB2312" w:hAnsi="Times New Roman" w:cs="仿宋_GB2312" w:hint="eastAsia"/>
          <w:kern w:val="0"/>
          <w:sz w:val="30"/>
          <w:szCs w:val="30"/>
        </w:rPr>
        <w:t>。</w:t>
      </w:r>
    </w:p>
    <w:p w:rsidR="00973872" w:rsidRDefault="00E92E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544D53" w:rsidRDefault="00E92EA4" w:rsidP="001C54D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天津市生态环境监测中心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114,501,127.79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15,227,958.81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：财政专项资金收入减少。</w:t>
      </w:r>
    </w:p>
    <w:p w:rsidR="009D7C4B" w:rsidRDefault="00E92EA4" w:rsidP="009D7C4B">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61,869,278.83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54.03</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9D7C4B" w:rsidRPr="009D7C4B" w:rsidRDefault="00E92EA4" w:rsidP="009D7C4B">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9D7C4B" w:rsidRDefault="00E92EA4" w:rsidP="009D7C4B">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9D7C4B" w:rsidRDefault="00E92EA4" w:rsidP="004927F6">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4927F6" w:rsidRDefault="00E92EA4" w:rsidP="004927F6">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48,985,903.49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42.78%</w:t>
      </w:r>
      <w:r>
        <w:rPr>
          <w:rFonts w:ascii="Times New Roman" w:eastAsia="仿宋_GB2312" w:hAnsi="Times New Roman" w:cs="仿宋_GB2312" w:hint="eastAsia"/>
          <w:sz w:val="30"/>
          <w:szCs w:val="30"/>
          <w:lang w:val="zh-CN"/>
        </w:rPr>
        <w:t>；</w:t>
      </w:r>
    </w:p>
    <w:p w:rsidR="009D7C4B" w:rsidRDefault="00E92EA4" w:rsidP="004927F6">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9D7C4B" w:rsidRDefault="00E92EA4" w:rsidP="004927F6">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9D7C4B" w:rsidRDefault="00E92EA4" w:rsidP="004927F6">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973872" w:rsidRPr="001C54D4" w:rsidRDefault="00E92EA4" w:rsidP="004927F6">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3,645,945.47</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sidR="00FB1498">
        <w:rPr>
          <w:rFonts w:ascii="Times New Roman" w:eastAsia="仿宋_GB2312" w:hAnsi="Times New Roman" w:cs="仿宋_GB2312" w:hint="eastAsia"/>
          <w:sz w:val="30"/>
          <w:szCs w:val="30"/>
          <w:lang w:val="zh-CN"/>
        </w:rPr>
        <w:t>3.19</w:t>
      </w:r>
      <w:r>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w:t>
      </w:r>
    </w:p>
    <w:p w:rsidR="00973872" w:rsidRDefault="00E92E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A0784A" w:rsidRDefault="00E92EA4" w:rsidP="001C54D4">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天津市生态环境监测中心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lastRenderedPageBreak/>
        <w:t>112,346,071.62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42,958,388.44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财政专项资金支出减少。</w:t>
      </w:r>
    </w:p>
    <w:p w:rsidR="00A0784A" w:rsidRDefault="00E92EA4" w:rsidP="001C54D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85,052,662.83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75.71%</w:t>
      </w:r>
      <w:r>
        <w:rPr>
          <w:rFonts w:ascii="Times New Roman" w:eastAsia="仿宋_GB2312" w:hAnsi="Times New Roman" w:cs="仿宋_GB2312" w:hint="eastAsia"/>
          <w:sz w:val="30"/>
          <w:szCs w:val="30"/>
        </w:rPr>
        <w:t>；</w:t>
      </w:r>
    </w:p>
    <w:p w:rsidR="00A0784A" w:rsidRDefault="00E92EA4" w:rsidP="001C54D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27,293,408.79</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24.29%</w:t>
      </w:r>
      <w:r>
        <w:rPr>
          <w:rFonts w:ascii="Times New Roman" w:eastAsia="仿宋_GB2312" w:hAnsi="Times New Roman" w:cs="仿宋_GB2312" w:hint="eastAsia"/>
          <w:sz w:val="30"/>
          <w:szCs w:val="30"/>
        </w:rPr>
        <w:t>；</w:t>
      </w:r>
    </w:p>
    <w:p w:rsidR="00A0784A" w:rsidRDefault="00E92EA4" w:rsidP="001C54D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A0784A" w:rsidRDefault="00E92EA4" w:rsidP="001C54D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973872" w:rsidRPr="001C54D4" w:rsidRDefault="00E92EA4" w:rsidP="001C54D4">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973872" w:rsidRDefault="00E92E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973872" w:rsidRDefault="00E92EA4">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天津市生态环境监测中心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61,869,278.83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17,236,532.96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21.79</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财政专项资金</w:t>
      </w:r>
      <w:r w:rsidR="009C2FD8">
        <w:rPr>
          <w:rFonts w:ascii="Times New Roman" w:eastAsia="仿宋_GB2312" w:hAnsi="Times New Roman" w:cs="仿宋_GB2312" w:hint="eastAsia"/>
          <w:sz w:val="30"/>
          <w:szCs w:val="30"/>
        </w:rPr>
        <w:t>支出</w:t>
      </w:r>
      <w:r>
        <w:rPr>
          <w:rFonts w:ascii="Times New Roman" w:eastAsia="仿宋_GB2312" w:hAnsi="Times New Roman" w:cs="仿宋_GB2312" w:hint="eastAsia"/>
          <w:sz w:val="30"/>
          <w:szCs w:val="30"/>
        </w:rPr>
        <w:t>减少。</w:t>
      </w:r>
    </w:p>
    <w:p w:rsidR="00973872" w:rsidRDefault="00E92EA4">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五、一般公共预算财政拨款支出决算情况说明</w:t>
      </w:r>
    </w:p>
    <w:p w:rsidR="00973872" w:rsidRDefault="00E92EA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973872" w:rsidRDefault="00E92EA4">
      <w:pPr>
        <w:autoSpaceDE w:val="0"/>
        <w:autoSpaceDN w:val="0"/>
        <w:adjustRightInd w:val="0"/>
        <w:spacing w:line="360" w:lineRule="auto"/>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天津市生态环境监测中心</w:t>
      </w:r>
      <w:r w:rsidRPr="002605FA">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sidRPr="002605FA">
        <w:rPr>
          <w:rFonts w:ascii="Times New Roman" w:eastAsia="仿宋_GB2312" w:hAnsi="Times New Roman" w:cs="仿宋_GB2312" w:hint="eastAsia"/>
          <w:sz w:val="30"/>
          <w:szCs w:val="30"/>
        </w:rPr>
        <w:t>合</w:t>
      </w:r>
      <w:r>
        <w:rPr>
          <w:rFonts w:ascii="Times New Roman" w:eastAsia="仿宋_GB2312" w:hAnsi="Times New Roman" w:cs="仿宋_GB2312" w:hint="eastAsia"/>
          <w:sz w:val="30"/>
          <w:szCs w:val="30"/>
        </w:rPr>
        <w:t>计</w:t>
      </w:r>
      <w:r w:rsidRPr="002605FA">
        <w:rPr>
          <w:rFonts w:ascii="Times New Roman" w:eastAsia="仿宋_GB2312" w:hAnsi="Times New Roman" w:cs="仿宋_GB2312" w:hint="eastAsia"/>
          <w:sz w:val="30"/>
          <w:szCs w:val="30"/>
        </w:rPr>
        <w:t>6</w:t>
      </w:r>
      <w:r w:rsidRPr="00403840">
        <w:rPr>
          <w:rFonts w:ascii="Times New Roman" w:eastAsia="仿宋_GB2312" w:hAnsi="Times New Roman" w:cs="仿宋_GB2312" w:hint="eastAsia"/>
          <w:sz w:val="30"/>
          <w:szCs w:val="30"/>
        </w:rPr>
        <w:t>1,869,278.83</w:t>
      </w:r>
      <w:r>
        <w:rPr>
          <w:rFonts w:ascii="Times New Roman" w:eastAsia="仿宋_GB2312" w:hAnsi="Times New Roman" w:cs="仿宋_GB2312" w:hint="eastAsia"/>
          <w:sz w:val="30"/>
          <w:szCs w:val="30"/>
        </w:rPr>
        <w:t>元，占本年支出合计的</w:t>
      </w:r>
      <w:r w:rsidRPr="002605FA">
        <w:rPr>
          <w:rFonts w:ascii="Times New Roman" w:eastAsia="仿宋_GB2312" w:hAnsi="Times New Roman" w:cs="仿宋_GB2312" w:hint="eastAsia"/>
          <w:sz w:val="30"/>
          <w:szCs w:val="30"/>
        </w:rPr>
        <w:t>55.07%</w:t>
      </w:r>
      <w:r>
        <w:rPr>
          <w:rFonts w:ascii="Times New Roman" w:eastAsia="仿宋_GB2312" w:hAnsi="Times New Roman" w:cs="仿宋_GB2312" w:hint="eastAsia"/>
          <w:sz w:val="30"/>
          <w:szCs w:val="30"/>
        </w:rPr>
        <w:t>，与</w:t>
      </w:r>
      <w:r w:rsidRPr="002605FA">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w:t>
      </w:r>
      <w:r w:rsidRPr="002605FA">
        <w:rPr>
          <w:rFonts w:ascii="Times New Roman" w:eastAsia="仿宋_GB2312" w:hAnsi="Times New Roman" w:cs="仿宋_GB2312" w:hint="eastAsia"/>
          <w:sz w:val="30"/>
          <w:szCs w:val="30"/>
        </w:rPr>
        <w:t>一般公共预算财政拨款支出减少</w:t>
      </w:r>
      <w:r>
        <w:rPr>
          <w:rFonts w:ascii="Times New Roman" w:eastAsia="仿宋_GB2312" w:hAnsi="Times New Roman" w:cs="仿宋_GB2312" w:hint="eastAsia"/>
          <w:sz w:val="30"/>
          <w:szCs w:val="30"/>
        </w:rPr>
        <w:t>17,174,314.22</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21.73</w:t>
      </w:r>
      <w:r w:rsidRPr="002605FA">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r w:rsidRPr="002605FA">
        <w:rPr>
          <w:rFonts w:ascii="Times New Roman" w:eastAsia="仿宋_GB2312" w:hAnsi="Times New Roman" w:cs="仿宋_GB2312" w:hint="eastAsia"/>
          <w:sz w:val="30"/>
          <w:szCs w:val="30"/>
        </w:rPr>
        <w:t>主要原因是</w:t>
      </w:r>
      <w:r>
        <w:rPr>
          <w:rFonts w:ascii="Times New Roman" w:eastAsia="仿宋_GB2312" w:hAnsi="Times New Roman" w:cs="仿宋_GB2312" w:hint="eastAsia"/>
          <w:sz w:val="30"/>
          <w:szCs w:val="30"/>
        </w:rPr>
        <w:t>：财政专项资金支出减少。</w:t>
      </w:r>
    </w:p>
    <w:p w:rsidR="00973872" w:rsidRDefault="00E92EA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973872" w:rsidRDefault="00E92EA4" w:rsidP="002605FA">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61,869,278.83</w:t>
      </w:r>
      <w:r>
        <w:rPr>
          <w:rFonts w:ascii="Times New Roman" w:eastAsia="仿宋_GB2312" w:hAnsi="Times New Roman" w:cs="仿宋_GB2312" w:hint="eastAsia"/>
          <w:sz w:val="30"/>
          <w:szCs w:val="30"/>
        </w:rPr>
        <w:t>元，主要用于以下方面：社会保障和就业支出</w:t>
      </w:r>
      <w:r w:rsidR="00403840">
        <w:rPr>
          <w:rFonts w:ascii="Times New Roman" w:eastAsia="仿宋_GB2312" w:hAnsi="Times New Roman" w:cs="Times New Roman" w:hint="eastAsia"/>
          <w:sz w:val="30"/>
          <w:szCs w:val="30"/>
        </w:rPr>
        <w:t>5,135,000.00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8.3%</w:t>
      </w:r>
      <w:r>
        <w:rPr>
          <w:rFonts w:ascii="Times New Roman" w:eastAsia="仿宋_GB2312" w:hAnsi="Times New Roman" w:cs="仿宋_GB2312" w:hint="eastAsia"/>
          <w:sz w:val="30"/>
          <w:szCs w:val="30"/>
        </w:rPr>
        <w:t>；卫生健康支出</w:t>
      </w:r>
      <w:r w:rsidR="00403840">
        <w:rPr>
          <w:rFonts w:ascii="Times New Roman" w:eastAsia="仿宋_GB2312" w:hAnsi="Times New Roman" w:cs="Times New Roman" w:hint="eastAsia"/>
          <w:sz w:val="30"/>
          <w:szCs w:val="30"/>
        </w:rPr>
        <w:t>1,416,000.00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2.29%</w:t>
      </w:r>
      <w:r>
        <w:rPr>
          <w:rFonts w:ascii="Times New Roman" w:eastAsia="仿宋_GB2312" w:hAnsi="Times New Roman" w:cs="仿宋_GB2312" w:hint="eastAsia"/>
          <w:sz w:val="30"/>
          <w:szCs w:val="30"/>
        </w:rPr>
        <w:t>；节能环保支出</w:t>
      </w:r>
      <w:r w:rsidR="00403840">
        <w:rPr>
          <w:rFonts w:ascii="Times New Roman" w:eastAsia="仿宋_GB2312" w:hAnsi="Times New Roman" w:cs="Times New Roman" w:hint="eastAsia"/>
          <w:sz w:val="30"/>
          <w:szCs w:val="30"/>
        </w:rPr>
        <w:lastRenderedPageBreak/>
        <w:t>55,318,278.83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89.41%</w:t>
      </w:r>
      <w:r>
        <w:rPr>
          <w:rFonts w:ascii="Times New Roman" w:eastAsia="仿宋_GB2312" w:hAnsi="Times New Roman" w:cs="仿宋_GB2312" w:hint="eastAsia"/>
          <w:sz w:val="30"/>
          <w:szCs w:val="30"/>
        </w:rPr>
        <w:t>。</w:t>
      </w:r>
    </w:p>
    <w:p w:rsidR="00973872" w:rsidRDefault="00E92EA4">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973872" w:rsidRPr="002605FA" w:rsidRDefault="00E92EA4">
      <w:pPr>
        <w:autoSpaceDE w:val="0"/>
        <w:autoSpaceDN w:val="0"/>
        <w:adjustRightInd w:val="0"/>
        <w:spacing w:line="600" w:lineRule="exact"/>
        <w:ind w:firstLine="600"/>
        <w:jc w:val="left"/>
        <w:rPr>
          <w:rFonts w:ascii="Times New Roman" w:eastAsia="仿宋_GB2312" w:hAnsi="Times New Roman" w:cs="仿宋_GB2312"/>
          <w:sz w:val="30"/>
          <w:szCs w:val="30"/>
        </w:rPr>
      </w:pPr>
      <w:r w:rsidRPr="002605FA">
        <w:rPr>
          <w:rFonts w:ascii="Times New Roman" w:eastAsia="仿宋_GB2312" w:hAnsi="Times New Roman" w:cs="仿宋_GB2312" w:hint="eastAsia"/>
          <w:sz w:val="30"/>
          <w:szCs w:val="30"/>
        </w:rPr>
        <w:t>2023</w:t>
      </w:r>
      <w:r w:rsidRPr="002605FA">
        <w:rPr>
          <w:rFonts w:ascii="Times New Roman" w:eastAsia="仿宋_GB2312" w:hAnsi="Times New Roman" w:cs="仿宋_GB2312" w:hint="eastAsia"/>
          <w:sz w:val="30"/>
          <w:szCs w:val="30"/>
        </w:rPr>
        <w:t>年度一般公共预算财政拨款支出年初预算为</w:t>
      </w:r>
      <w:r w:rsidRPr="002605FA">
        <w:rPr>
          <w:rFonts w:ascii="Times New Roman" w:eastAsia="仿宋_GB2312" w:hAnsi="Times New Roman" w:cs="仿宋_GB2312" w:hint="eastAsia"/>
          <w:sz w:val="30"/>
          <w:szCs w:val="30"/>
        </w:rPr>
        <w:t>59,781,000.00</w:t>
      </w:r>
      <w:r w:rsidRPr="002605FA">
        <w:rPr>
          <w:rFonts w:ascii="Times New Roman" w:eastAsia="仿宋_GB2312" w:hAnsi="Times New Roman" w:cs="仿宋_GB2312" w:hint="eastAsia"/>
          <w:sz w:val="30"/>
          <w:szCs w:val="30"/>
        </w:rPr>
        <w:t>元，支出决算为</w:t>
      </w:r>
      <w:r w:rsidRPr="002605FA">
        <w:rPr>
          <w:rFonts w:ascii="Times New Roman" w:eastAsia="仿宋_GB2312" w:hAnsi="Times New Roman" w:cs="仿宋_GB2312" w:hint="eastAsia"/>
          <w:sz w:val="30"/>
          <w:szCs w:val="30"/>
        </w:rPr>
        <w:t>61,869,278.83</w:t>
      </w:r>
      <w:r w:rsidRPr="002605FA">
        <w:rPr>
          <w:rFonts w:ascii="Times New Roman" w:eastAsia="仿宋_GB2312" w:hAnsi="Times New Roman" w:cs="仿宋_GB2312" w:hint="eastAsia"/>
          <w:sz w:val="30"/>
          <w:szCs w:val="30"/>
        </w:rPr>
        <w:t>元，完成年初预算的</w:t>
      </w:r>
      <w:r w:rsidRPr="002605FA">
        <w:rPr>
          <w:rFonts w:ascii="Times New Roman" w:eastAsia="仿宋_GB2312" w:hAnsi="Times New Roman" w:cs="仿宋_GB2312" w:hint="eastAsia"/>
          <w:sz w:val="30"/>
          <w:szCs w:val="30"/>
        </w:rPr>
        <w:t>103.49%</w:t>
      </w:r>
      <w:r w:rsidRPr="002605FA">
        <w:rPr>
          <w:rFonts w:ascii="Times New Roman" w:eastAsia="仿宋_GB2312" w:hAnsi="Times New Roman" w:cs="仿宋_GB2312" w:hint="eastAsia"/>
          <w:sz w:val="30"/>
          <w:szCs w:val="30"/>
        </w:rPr>
        <w:t>。其中：</w:t>
      </w:r>
    </w:p>
    <w:p w:rsidR="001C54D4" w:rsidRDefault="00E92E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社会保障和就业支出（类）行政事业单位养老保险（款）机关事业单位基本养老保险缴费支出（项），年初预算为</w:t>
      </w:r>
      <w:r w:rsidR="007E1F8C" w:rsidRPr="002605FA">
        <w:rPr>
          <w:rFonts w:ascii="Times New Roman" w:eastAsia="仿宋_GB2312" w:hAnsi="Times New Roman" w:cs="仿宋_GB2312" w:hint="eastAsia"/>
          <w:sz w:val="30"/>
          <w:szCs w:val="30"/>
        </w:rPr>
        <w:t>3,423,000.00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sidR="000C1517">
        <w:rPr>
          <w:rFonts w:ascii="Times New Roman" w:eastAsia="仿宋_GB2312" w:hAnsi="Times New Roman" w:cs="仿宋_GB2312" w:hint="eastAsia"/>
          <w:sz w:val="30"/>
          <w:szCs w:val="30"/>
        </w:rPr>
        <w:t>，</w:t>
      </w:r>
      <w:r w:rsidR="000C1517" w:rsidRPr="002605FA">
        <w:rPr>
          <w:rFonts w:ascii="Times New Roman" w:eastAsia="仿宋_GB2312" w:hAnsi="Times New Roman" w:cs="仿宋_GB2312"/>
          <w:sz w:val="30"/>
          <w:szCs w:val="30"/>
        </w:rPr>
        <w:t>决算数与</w:t>
      </w:r>
      <w:r w:rsidR="000C1517" w:rsidRPr="002605FA">
        <w:rPr>
          <w:rFonts w:ascii="Times New Roman" w:eastAsia="仿宋_GB2312" w:hAnsi="Times New Roman" w:cs="仿宋_GB2312" w:hint="eastAsia"/>
          <w:sz w:val="30"/>
          <w:szCs w:val="30"/>
        </w:rPr>
        <w:t>年初</w:t>
      </w:r>
      <w:r w:rsidR="000C1517" w:rsidRPr="002605FA">
        <w:rPr>
          <w:rFonts w:ascii="Times New Roman" w:eastAsia="仿宋_GB2312" w:hAnsi="Times New Roman" w:cs="仿宋_GB2312"/>
          <w:sz w:val="30"/>
          <w:szCs w:val="30"/>
        </w:rPr>
        <w:t>预算数</w:t>
      </w:r>
      <w:r w:rsidR="000C1517" w:rsidRPr="002605FA">
        <w:rPr>
          <w:rFonts w:ascii="Times New Roman" w:eastAsia="仿宋_GB2312" w:hAnsi="Times New Roman" w:cs="仿宋_GB2312" w:hint="eastAsia"/>
          <w:sz w:val="30"/>
          <w:szCs w:val="30"/>
        </w:rPr>
        <w:t>持平</w:t>
      </w:r>
      <w:r w:rsidR="000C1517" w:rsidRPr="002605FA">
        <w:rPr>
          <w:rFonts w:ascii="Times New Roman" w:eastAsia="仿宋_GB2312" w:hAnsi="Times New Roman" w:cs="仿宋_GB2312"/>
          <w:sz w:val="30"/>
          <w:szCs w:val="30"/>
        </w:rPr>
        <w:t>的主要原因</w:t>
      </w:r>
      <w:r w:rsidR="000C1517" w:rsidRPr="002605FA">
        <w:rPr>
          <w:rFonts w:ascii="Times New Roman" w:eastAsia="仿宋_GB2312" w:hAnsi="Times New Roman" w:cs="仿宋_GB2312" w:hint="eastAsia"/>
          <w:sz w:val="30"/>
          <w:szCs w:val="30"/>
        </w:rPr>
        <w:t>是</w:t>
      </w:r>
      <w:r w:rsidR="000C1517" w:rsidRPr="002605FA">
        <w:rPr>
          <w:rFonts w:ascii="Times New Roman" w:eastAsia="仿宋_GB2312" w:hAnsi="Times New Roman" w:cs="仿宋_GB2312"/>
          <w:sz w:val="30"/>
          <w:szCs w:val="30"/>
        </w:rPr>
        <w:t>按照预算安排</w:t>
      </w:r>
      <w:r w:rsidR="000C1517" w:rsidRPr="002605FA">
        <w:rPr>
          <w:rFonts w:ascii="Times New Roman" w:eastAsia="仿宋_GB2312" w:hAnsi="Times New Roman" w:cs="仿宋_GB2312" w:hint="eastAsia"/>
          <w:sz w:val="30"/>
          <w:szCs w:val="30"/>
        </w:rPr>
        <w:t>支出</w:t>
      </w:r>
      <w:r>
        <w:rPr>
          <w:rFonts w:ascii="Times New Roman" w:eastAsia="仿宋_GB2312" w:hAnsi="Times New Roman" w:cs="仿宋_GB2312" w:hint="eastAsia"/>
          <w:sz w:val="30"/>
          <w:szCs w:val="30"/>
        </w:rPr>
        <w:t>。</w:t>
      </w:r>
    </w:p>
    <w:p w:rsidR="001C54D4" w:rsidRDefault="00E92E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社会保障和就业支出（类）行政事业单位养老保险（款）机关事业单位职业年金缴费支出（项），年初预算为</w:t>
      </w:r>
      <w:r w:rsidR="007E1F8C" w:rsidRPr="002605FA">
        <w:rPr>
          <w:rFonts w:ascii="Times New Roman" w:eastAsia="仿宋_GB2312" w:hAnsi="Times New Roman" w:cs="仿宋_GB2312" w:hint="eastAsia"/>
          <w:sz w:val="30"/>
          <w:szCs w:val="30"/>
        </w:rPr>
        <w:t>1,712,000.00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sidR="000C1517">
        <w:rPr>
          <w:rFonts w:ascii="Times New Roman" w:eastAsia="仿宋_GB2312" w:hAnsi="Times New Roman" w:cs="仿宋_GB2312" w:hint="eastAsia"/>
          <w:sz w:val="30"/>
          <w:szCs w:val="30"/>
        </w:rPr>
        <w:t>，</w:t>
      </w:r>
      <w:r w:rsidR="000C1517" w:rsidRPr="002605FA">
        <w:rPr>
          <w:rFonts w:ascii="Times New Roman" w:eastAsia="仿宋_GB2312" w:hAnsi="Times New Roman" w:cs="仿宋_GB2312"/>
          <w:sz w:val="30"/>
          <w:szCs w:val="30"/>
        </w:rPr>
        <w:t>决算数与</w:t>
      </w:r>
      <w:r w:rsidR="000C1517" w:rsidRPr="002605FA">
        <w:rPr>
          <w:rFonts w:ascii="Times New Roman" w:eastAsia="仿宋_GB2312" w:hAnsi="Times New Roman" w:cs="仿宋_GB2312" w:hint="eastAsia"/>
          <w:sz w:val="30"/>
          <w:szCs w:val="30"/>
        </w:rPr>
        <w:t>年初</w:t>
      </w:r>
      <w:r w:rsidR="000C1517" w:rsidRPr="002605FA">
        <w:rPr>
          <w:rFonts w:ascii="Times New Roman" w:eastAsia="仿宋_GB2312" w:hAnsi="Times New Roman" w:cs="仿宋_GB2312"/>
          <w:sz w:val="30"/>
          <w:szCs w:val="30"/>
        </w:rPr>
        <w:t>预算数</w:t>
      </w:r>
      <w:r w:rsidR="000C1517" w:rsidRPr="002605FA">
        <w:rPr>
          <w:rFonts w:ascii="Times New Roman" w:eastAsia="仿宋_GB2312" w:hAnsi="Times New Roman" w:cs="仿宋_GB2312" w:hint="eastAsia"/>
          <w:sz w:val="30"/>
          <w:szCs w:val="30"/>
        </w:rPr>
        <w:t>持平</w:t>
      </w:r>
      <w:r w:rsidR="000C1517" w:rsidRPr="002605FA">
        <w:rPr>
          <w:rFonts w:ascii="Times New Roman" w:eastAsia="仿宋_GB2312" w:hAnsi="Times New Roman" w:cs="仿宋_GB2312"/>
          <w:sz w:val="30"/>
          <w:szCs w:val="30"/>
        </w:rPr>
        <w:t>的主要原因</w:t>
      </w:r>
      <w:r w:rsidR="000C1517" w:rsidRPr="002605FA">
        <w:rPr>
          <w:rFonts w:ascii="Times New Roman" w:eastAsia="仿宋_GB2312" w:hAnsi="Times New Roman" w:cs="仿宋_GB2312" w:hint="eastAsia"/>
          <w:sz w:val="30"/>
          <w:szCs w:val="30"/>
        </w:rPr>
        <w:t>是</w:t>
      </w:r>
      <w:r w:rsidR="000C1517" w:rsidRPr="002605FA">
        <w:rPr>
          <w:rFonts w:ascii="Times New Roman" w:eastAsia="仿宋_GB2312" w:hAnsi="Times New Roman" w:cs="仿宋_GB2312"/>
          <w:sz w:val="30"/>
          <w:szCs w:val="30"/>
        </w:rPr>
        <w:t>按照预算安排</w:t>
      </w:r>
      <w:r w:rsidR="000C1517" w:rsidRPr="002605FA">
        <w:rPr>
          <w:rFonts w:ascii="Times New Roman" w:eastAsia="仿宋_GB2312" w:hAnsi="Times New Roman" w:cs="仿宋_GB2312" w:hint="eastAsia"/>
          <w:sz w:val="30"/>
          <w:szCs w:val="30"/>
        </w:rPr>
        <w:t>支出</w:t>
      </w:r>
      <w:r>
        <w:rPr>
          <w:rFonts w:ascii="Times New Roman" w:eastAsia="仿宋_GB2312" w:hAnsi="Times New Roman" w:cs="仿宋_GB2312" w:hint="eastAsia"/>
          <w:sz w:val="30"/>
          <w:szCs w:val="30"/>
        </w:rPr>
        <w:t>。</w:t>
      </w:r>
    </w:p>
    <w:p w:rsidR="001C54D4" w:rsidRDefault="00E92E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卫生健康支出（类）行政事业单位医疗（款）事业单位医疗（项），年初预算为</w:t>
      </w:r>
      <w:r w:rsidR="007E1F8C" w:rsidRPr="002605FA">
        <w:rPr>
          <w:rFonts w:ascii="Times New Roman" w:eastAsia="仿宋_GB2312" w:hAnsi="Times New Roman" w:cs="仿宋_GB2312" w:hint="eastAsia"/>
          <w:sz w:val="30"/>
          <w:szCs w:val="30"/>
        </w:rPr>
        <w:t>1,123,000.00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sidR="000C1517">
        <w:rPr>
          <w:rFonts w:ascii="Times New Roman" w:eastAsia="仿宋_GB2312" w:hAnsi="Times New Roman" w:cs="仿宋_GB2312" w:hint="eastAsia"/>
          <w:sz w:val="30"/>
          <w:szCs w:val="30"/>
        </w:rPr>
        <w:t>，</w:t>
      </w:r>
      <w:r w:rsidR="000C1517" w:rsidRPr="002605FA">
        <w:rPr>
          <w:rFonts w:ascii="Times New Roman" w:eastAsia="仿宋_GB2312" w:hAnsi="Times New Roman" w:cs="仿宋_GB2312"/>
          <w:sz w:val="30"/>
          <w:szCs w:val="30"/>
        </w:rPr>
        <w:t>决算数与</w:t>
      </w:r>
      <w:r w:rsidR="000C1517" w:rsidRPr="002605FA">
        <w:rPr>
          <w:rFonts w:ascii="Times New Roman" w:eastAsia="仿宋_GB2312" w:hAnsi="Times New Roman" w:cs="仿宋_GB2312" w:hint="eastAsia"/>
          <w:sz w:val="30"/>
          <w:szCs w:val="30"/>
        </w:rPr>
        <w:t>年初</w:t>
      </w:r>
      <w:r w:rsidR="000C1517" w:rsidRPr="002605FA">
        <w:rPr>
          <w:rFonts w:ascii="Times New Roman" w:eastAsia="仿宋_GB2312" w:hAnsi="Times New Roman" w:cs="仿宋_GB2312"/>
          <w:sz w:val="30"/>
          <w:szCs w:val="30"/>
        </w:rPr>
        <w:t>预算数</w:t>
      </w:r>
      <w:r w:rsidR="000C1517" w:rsidRPr="002605FA">
        <w:rPr>
          <w:rFonts w:ascii="Times New Roman" w:eastAsia="仿宋_GB2312" w:hAnsi="Times New Roman" w:cs="仿宋_GB2312" w:hint="eastAsia"/>
          <w:sz w:val="30"/>
          <w:szCs w:val="30"/>
        </w:rPr>
        <w:t>持平</w:t>
      </w:r>
      <w:r w:rsidR="000C1517" w:rsidRPr="002605FA">
        <w:rPr>
          <w:rFonts w:ascii="Times New Roman" w:eastAsia="仿宋_GB2312" w:hAnsi="Times New Roman" w:cs="仿宋_GB2312"/>
          <w:sz w:val="30"/>
          <w:szCs w:val="30"/>
        </w:rPr>
        <w:t>的主要原因</w:t>
      </w:r>
      <w:r w:rsidR="000C1517" w:rsidRPr="002605FA">
        <w:rPr>
          <w:rFonts w:ascii="Times New Roman" w:eastAsia="仿宋_GB2312" w:hAnsi="Times New Roman" w:cs="仿宋_GB2312" w:hint="eastAsia"/>
          <w:sz w:val="30"/>
          <w:szCs w:val="30"/>
        </w:rPr>
        <w:t>是</w:t>
      </w:r>
      <w:r w:rsidR="000C1517" w:rsidRPr="002605FA">
        <w:rPr>
          <w:rFonts w:ascii="Times New Roman" w:eastAsia="仿宋_GB2312" w:hAnsi="Times New Roman" w:cs="仿宋_GB2312"/>
          <w:sz w:val="30"/>
          <w:szCs w:val="30"/>
        </w:rPr>
        <w:t>按照预算安排</w:t>
      </w:r>
      <w:r w:rsidR="000C1517" w:rsidRPr="002605FA">
        <w:rPr>
          <w:rFonts w:ascii="Times New Roman" w:eastAsia="仿宋_GB2312" w:hAnsi="Times New Roman" w:cs="仿宋_GB2312" w:hint="eastAsia"/>
          <w:sz w:val="30"/>
          <w:szCs w:val="30"/>
        </w:rPr>
        <w:t>支出</w:t>
      </w:r>
      <w:r>
        <w:rPr>
          <w:rFonts w:ascii="Times New Roman" w:eastAsia="仿宋_GB2312" w:hAnsi="Times New Roman" w:cs="仿宋_GB2312" w:hint="eastAsia"/>
          <w:sz w:val="30"/>
          <w:szCs w:val="30"/>
        </w:rPr>
        <w:t>。</w:t>
      </w:r>
    </w:p>
    <w:p w:rsidR="001C54D4" w:rsidRDefault="00E92E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卫生健康支出（类）行政事业单位医疗（款）其他行政事业单位医疗支出（项），年初预算为</w:t>
      </w:r>
      <w:r w:rsidR="007E1F8C" w:rsidRPr="002605FA">
        <w:rPr>
          <w:rFonts w:ascii="Times New Roman" w:eastAsia="仿宋_GB2312" w:hAnsi="Times New Roman" w:cs="仿宋_GB2312" w:hint="eastAsia"/>
          <w:sz w:val="30"/>
          <w:szCs w:val="30"/>
        </w:rPr>
        <w:t>293,000.00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sidR="000C1517">
        <w:rPr>
          <w:rFonts w:ascii="Times New Roman" w:eastAsia="仿宋_GB2312" w:hAnsi="Times New Roman" w:cs="仿宋_GB2312" w:hint="eastAsia"/>
          <w:sz w:val="30"/>
          <w:szCs w:val="30"/>
        </w:rPr>
        <w:t>，</w:t>
      </w:r>
      <w:r w:rsidR="000C1517" w:rsidRPr="002605FA">
        <w:rPr>
          <w:rFonts w:ascii="Times New Roman" w:eastAsia="仿宋_GB2312" w:hAnsi="Times New Roman" w:cs="仿宋_GB2312"/>
          <w:sz w:val="30"/>
          <w:szCs w:val="30"/>
        </w:rPr>
        <w:t>决算数与</w:t>
      </w:r>
      <w:r w:rsidR="000C1517" w:rsidRPr="002605FA">
        <w:rPr>
          <w:rFonts w:ascii="Times New Roman" w:eastAsia="仿宋_GB2312" w:hAnsi="Times New Roman" w:cs="仿宋_GB2312" w:hint="eastAsia"/>
          <w:sz w:val="30"/>
          <w:szCs w:val="30"/>
        </w:rPr>
        <w:t>年初</w:t>
      </w:r>
      <w:r w:rsidR="000C1517" w:rsidRPr="002605FA">
        <w:rPr>
          <w:rFonts w:ascii="Times New Roman" w:eastAsia="仿宋_GB2312" w:hAnsi="Times New Roman" w:cs="仿宋_GB2312"/>
          <w:sz w:val="30"/>
          <w:szCs w:val="30"/>
        </w:rPr>
        <w:t>预算数</w:t>
      </w:r>
      <w:r w:rsidR="000C1517" w:rsidRPr="002605FA">
        <w:rPr>
          <w:rFonts w:ascii="Times New Roman" w:eastAsia="仿宋_GB2312" w:hAnsi="Times New Roman" w:cs="仿宋_GB2312" w:hint="eastAsia"/>
          <w:sz w:val="30"/>
          <w:szCs w:val="30"/>
        </w:rPr>
        <w:t>持平</w:t>
      </w:r>
      <w:r w:rsidR="000C1517" w:rsidRPr="002605FA">
        <w:rPr>
          <w:rFonts w:ascii="Times New Roman" w:eastAsia="仿宋_GB2312" w:hAnsi="Times New Roman" w:cs="仿宋_GB2312"/>
          <w:sz w:val="30"/>
          <w:szCs w:val="30"/>
        </w:rPr>
        <w:t>的主要原因</w:t>
      </w:r>
      <w:r w:rsidR="000C1517" w:rsidRPr="002605FA">
        <w:rPr>
          <w:rFonts w:ascii="Times New Roman" w:eastAsia="仿宋_GB2312" w:hAnsi="Times New Roman" w:cs="仿宋_GB2312" w:hint="eastAsia"/>
          <w:sz w:val="30"/>
          <w:szCs w:val="30"/>
        </w:rPr>
        <w:t>是</w:t>
      </w:r>
      <w:r w:rsidR="000C1517" w:rsidRPr="002605FA">
        <w:rPr>
          <w:rFonts w:ascii="Times New Roman" w:eastAsia="仿宋_GB2312" w:hAnsi="Times New Roman" w:cs="仿宋_GB2312"/>
          <w:sz w:val="30"/>
          <w:szCs w:val="30"/>
        </w:rPr>
        <w:t>按照预算安排</w:t>
      </w:r>
      <w:r w:rsidR="000C1517" w:rsidRPr="002605FA">
        <w:rPr>
          <w:rFonts w:ascii="Times New Roman" w:eastAsia="仿宋_GB2312" w:hAnsi="Times New Roman" w:cs="仿宋_GB2312" w:hint="eastAsia"/>
          <w:sz w:val="30"/>
          <w:szCs w:val="30"/>
        </w:rPr>
        <w:t>支出</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p>
    <w:p w:rsidR="001C54D4" w:rsidRDefault="00E92E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节能环保支出（类）环境保护管理事务（款）其他环境保护管理事务支出（项），年初预算</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sidR="00326870" w:rsidRPr="002605FA">
        <w:rPr>
          <w:rFonts w:ascii="Times New Roman" w:eastAsia="仿宋_GB2312" w:hAnsi="Times New Roman" w:cs="仿宋_GB2312" w:hint="eastAsia"/>
          <w:sz w:val="30"/>
          <w:szCs w:val="30"/>
        </w:rPr>
        <w:t>205,400.00</w:t>
      </w:r>
      <w:r w:rsidR="004A0E85">
        <w:rPr>
          <w:rFonts w:ascii="Times New Roman" w:eastAsia="仿宋_GB2312" w:hAnsi="Times New Roman" w:cs="仿宋_GB2312" w:hint="eastAsia"/>
          <w:sz w:val="30"/>
          <w:szCs w:val="30"/>
        </w:rPr>
        <w:lastRenderedPageBreak/>
        <w:t>元</w:t>
      </w:r>
      <w:r>
        <w:rPr>
          <w:rFonts w:ascii="Times New Roman" w:eastAsia="仿宋_GB2312" w:hAnsi="Times New Roman" w:cs="仿宋_GB2312" w:hint="eastAsia"/>
          <w:sz w:val="30"/>
          <w:szCs w:val="30"/>
        </w:rPr>
        <w:t>；决算数大于年初预算数的主要原因是追加</w:t>
      </w:r>
      <w:r w:rsidR="00326870">
        <w:rPr>
          <w:rFonts w:ascii="Times New Roman" w:eastAsia="仿宋_GB2312" w:hAnsi="Times New Roman" w:cs="仿宋_GB2312" w:hint="eastAsia"/>
          <w:sz w:val="30"/>
          <w:szCs w:val="30"/>
        </w:rPr>
        <w:t>财政</w:t>
      </w:r>
      <w:r w:rsidR="00326870">
        <w:rPr>
          <w:rFonts w:ascii="Times New Roman" w:eastAsia="仿宋_GB2312" w:hAnsi="Times New Roman" w:cs="仿宋_GB2312"/>
          <w:sz w:val="30"/>
          <w:szCs w:val="30"/>
        </w:rPr>
        <w:t>拨款</w:t>
      </w:r>
      <w:r>
        <w:rPr>
          <w:rFonts w:ascii="Times New Roman" w:eastAsia="仿宋_GB2312" w:hAnsi="Times New Roman" w:cs="仿宋_GB2312" w:hint="eastAsia"/>
          <w:sz w:val="30"/>
          <w:szCs w:val="30"/>
        </w:rPr>
        <w:t>项目。</w:t>
      </w:r>
    </w:p>
    <w:p w:rsidR="001C54D4" w:rsidRDefault="00E92EA4">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节能环保支出（类）污染防治（款）大气（项），年初预算</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sidR="00753F2D" w:rsidRPr="002605FA">
        <w:rPr>
          <w:rFonts w:ascii="Times New Roman" w:eastAsia="仿宋_GB2312" w:hAnsi="Times New Roman" w:cs="仿宋_GB2312" w:hint="eastAsia"/>
          <w:sz w:val="30"/>
          <w:szCs w:val="30"/>
        </w:rPr>
        <w:t>2,414,999.91</w:t>
      </w:r>
      <w:r>
        <w:rPr>
          <w:rFonts w:ascii="Times New Roman" w:eastAsia="仿宋_GB2312" w:hAnsi="Times New Roman" w:cs="仿宋_GB2312" w:hint="eastAsia"/>
          <w:sz w:val="30"/>
          <w:szCs w:val="30"/>
        </w:rPr>
        <w:t>元；决算数大于年初预算数的主要原因是追加中央</w:t>
      </w:r>
      <w:r w:rsidR="00AF35DB">
        <w:rPr>
          <w:rFonts w:ascii="Times New Roman" w:eastAsia="仿宋_GB2312" w:hAnsi="Times New Roman" w:cs="仿宋_GB2312" w:hint="eastAsia"/>
          <w:sz w:val="30"/>
          <w:szCs w:val="30"/>
        </w:rPr>
        <w:t>生态</w:t>
      </w:r>
      <w:r w:rsidR="00AF35DB">
        <w:rPr>
          <w:rFonts w:ascii="Times New Roman" w:eastAsia="仿宋_GB2312" w:hAnsi="Times New Roman" w:cs="仿宋_GB2312"/>
          <w:sz w:val="30"/>
          <w:szCs w:val="30"/>
        </w:rPr>
        <w:t>环保</w:t>
      </w:r>
      <w:r>
        <w:rPr>
          <w:rFonts w:ascii="Times New Roman" w:eastAsia="仿宋_GB2312" w:hAnsi="Times New Roman" w:cs="仿宋_GB2312" w:hint="eastAsia"/>
          <w:sz w:val="30"/>
          <w:szCs w:val="30"/>
        </w:rPr>
        <w:t>项目。</w:t>
      </w:r>
    </w:p>
    <w:p w:rsidR="005342C2" w:rsidRDefault="00E92EA4" w:rsidP="005342C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节能环保支出（类）污染防治（款）水体（项），年初预算</w:t>
      </w:r>
      <w:r w:rsidR="00AF35DB" w:rsidRPr="002605FA">
        <w:rPr>
          <w:rFonts w:ascii="Times New Roman" w:eastAsia="仿宋_GB2312" w:hAnsi="Times New Roman" w:cs="仿宋_GB2312" w:hint="eastAsia"/>
          <w:sz w:val="30"/>
          <w:szCs w:val="30"/>
        </w:rPr>
        <w:t>2,603,000.00</w:t>
      </w:r>
      <w:r>
        <w:rPr>
          <w:rFonts w:ascii="Times New Roman" w:eastAsia="仿宋_GB2312" w:hAnsi="Times New Roman" w:cs="仿宋_GB2312" w:hint="eastAsia"/>
          <w:sz w:val="30"/>
          <w:szCs w:val="30"/>
        </w:rPr>
        <w:t>元，支出决算为</w:t>
      </w:r>
      <w:r w:rsidR="00AF35DB" w:rsidRPr="002605FA">
        <w:rPr>
          <w:rFonts w:ascii="Times New Roman" w:eastAsia="仿宋_GB2312" w:hAnsi="Times New Roman" w:cs="仿宋_GB2312" w:hint="eastAsia"/>
          <w:sz w:val="30"/>
          <w:szCs w:val="30"/>
        </w:rPr>
        <w:t>2,574,525.57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98.91%</w:t>
      </w:r>
      <w:r w:rsidR="001A47EE">
        <w:rPr>
          <w:rFonts w:ascii="Times New Roman" w:eastAsia="仿宋_GB2312" w:hAnsi="Times New Roman" w:cs="仿宋_GB2312" w:hint="eastAsia"/>
          <w:sz w:val="30"/>
          <w:szCs w:val="30"/>
        </w:rPr>
        <w:t>，</w:t>
      </w:r>
      <w:r w:rsidR="001A47EE">
        <w:rPr>
          <w:rFonts w:ascii="Times New Roman" w:eastAsia="仿宋_GB2312" w:hAnsi="Times New Roman" w:cs="仿宋_GB2312"/>
          <w:sz w:val="30"/>
          <w:szCs w:val="30"/>
        </w:rPr>
        <w:t>决算数</w:t>
      </w:r>
      <w:r w:rsidR="001A47EE">
        <w:rPr>
          <w:rFonts w:ascii="Times New Roman" w:eastAsia="仿宋_GB2312" w:hAnsi="Times New Roman" w:cs="仿宋_GB2312" w:hint="eastAsia"/>
          <w:sz w:val="30"/>
          <w:szCs w:val="30"/>
        </w:rPr>
        <w:t>小于</w:t>
      </w:r>
      <w:r w:rsidR="001A47EE">
        <w:rPr>
          <w:rFonts w:ascii="Times New Roman" w:eastAsia="仿宋_GB2312" w:hAnsi="Times New Roman" w:cs="仿宋_GB2312"/>
          <w:sz w:val="30"/>
          <w:szCs w:val="30"/>
        </w:rPr>
        <w:t>年初预算数的主要原因是招标</w:t>
      </w:r>
      <w:r w:rsidR="001A47EE">
        <w:rPr>
          <w:rFonts w:ascii="Times New Roman" w:eastAsia="仿宋_GB2312" w:hAnsi="Times New Roman" w:cs="仿宋_GB2312" w:hint="eastAsia"/>
          <w:sz w:val="30"/>
          <w:szCs w:val="30"/>
        </w:rPr>
        <w:t>结余</w:t>
      </w:r>
      <w:r>
        <w:rPr>
          <w:rFonts w:ascii="Times New Roman" w:eastAsia="仿宋_GB2312" w:hAnsi="Times New Roman" w:cs="仿宋_GB2312" w:hint="eastAsia"/>
          <w:sz w:val="30"/>
          <w:szCs w:val="30"/>
        </w:rPr>
        <w:t>。</w:t>
      </w:r>
    </w:p>
    <w:p w:rsidR="005E053E" w:rsidRDefault="00E92EA4" w:rsidP="005E053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节能环保支出（类）污染减排（款）生态环境监测与信息（项），年初预算</w:t>
      </w:r>
      <w:r w:rsidR="009D0B69">
        <w:rPr>
          <w:rFonts w:ascii="Times New Roman" w:eastAsia="仿宋_GB2312" w:hAnsi="Times New Roman" w:cs="Times New Roman" w:hint="eastAsia"/>
          <w:sz w:val="30"/>
          <w:szCs w:val="30"/>
        </w:rPr>
        <w:t>50</w:t>
      </w:r>
      <w:r w:rsidR="004A58B0">
        <w:rPr>
          <w:rFonts w:ascii="Times New Roman" w:eastAsia="仿宋_GB2312" w:hAnsi="Times New Roman" w:cs="Times New Roman" w:hint="eastAsia"/>
          <w:sz w:val="30"/>
          <w:szCs w:val="30"/>
        </w:rPr>
        <w:t>,</w:t>
      </w:r>
      <w:r w:rsidR="009D0B69">
        <w:rPr>
          <w:rFonts w:ascii="Times New Roman" w:eastAsia="仿宋_GB2312" w:hAnsi="Times New Roman" w:cs="Times New Roman" w:hint="eastAsia"/>
          <w:sz w:val="30"/>
          <w:szCs w:val="30"/>
        </w:rPr>
        <w:t>627</w:t>
      </w:r>
      <w:r w:rsidR="004A58B0">
        <w:rPr>
          <w:rFonts w:ascii="Times New Roman" w:eastAsia="仿宋_GB2312" w:hAnsi="Times New Roman" w:cs="Times New Roman" w:hint="eastAsia"/>
          <w:sz w:val="30"/>
          <w:szCs w:val="30"/>
        </w:rPr>
        <w:t>,000.00</w:t>
      </w:r>
      <w:r>
        <w:rPr>
          <w:rFonts w:ascii="Times New Roman" w:eastAsia="仿宋_GB2312" w:hAnsi="Times New Roman" w:cs="仿宋_GB2312" w:hint="eastAsia"/>
          <w:sz w:val="30"/>
          <w:szCs w:val="30"/>
        </w:rPr>
        <w:t>元，支出决算</w:t>
      </w:r>
      <w:r w:rsidR="009D0B69">
        <w:rPr>
          <w:rFonts w:ascii="Times New Roman" w:eastAsia="仿宋_GB2312" w:hAnsi="Times New Roman" w:cs="Times New Roman" w:hint="eastAsia"/>
          <w:sz w:val="30"/>
          <w:szCs w:val="30"/>
        </w:rPr>
        <w:t>50,</w:t>
      </w:r>
      <w:r w:rsidR="009D0B69">
        <w:rPr>
          <w:rFonts w:ascii="Times New Roman" w:eastAsia="仿宋_GB2312" w:hAnsi="Times New Roman" w:cs="Times New Roman"/>
          <w:sz w:val="30"/>
          <w:szCs w:val="30"/>
        </w:rPr>
        <w:t>123</w:t>
      </w:r>
      <w:r w:rsidR="009D0B69">
        <w:rPr>
          <w:rFonts w:ascii="Times New Roman" w:eastAsia="仿宋_GB2312" w:hAnsi="Times New Roman" w:cs="Times New Roman" w:hint="eastAsia"/>
          <w:sz w:val="30"/>
          <w:szCs w:val="30"/>
        </w:rPr>
        <w:t>,353.35</w:t>
      </w:r>
      <w:r>
        <w:rPr>
          <w:rFonts w:ascii="Times New Roman" w:eastAsia="仿宋_GB2312" w:hAnsi="Times New Roman" w:cs="仿宋_GB2312" w:hint="eastAsia"/>
          <w:sz w:val="30"/>
          <w:szCs w:val="30"/>
        </w:rPr>
        <w:t>元，完成年初预算的</w:t>
      </w:r>
      <w:r w:rsidR="009D0B69">
        <w:rPr>
          <w:rFonts w:ascii="Times New Roman" w:eastAsia="仿宋_GB2312" w:hAnsi="Times New Roman" w:cs="仿宋_GB2312" w:hint="eastAsia"/>
          <w:sz w:val="30"/>
          <w:szCs w:val="30"/>
        </w:rPr>
        <w:t>99.01</w:t>
      </w:r>
      <w:r w:rsidR="00B264EF">
        <w:rPr>
          <w:rFonts w:ascii="Times New Roman" w:eastAsia="仿宋_GB2312" w:hAnsi="Times New Roman" w:cs="仿宋_GB2312"/>
          <w:sz w:val="30"/>
          <w:szCs w:val="30"/>
        </w:rPr>
        <w:t>%</w:t>
      </w:r>
      <w:r w:rsidR="001A47EE">
        <w:rPr>
          <w:rFonts w:ascii="Times New Roman" w:eastAsia="仿宋_GB2312" w:hAnsi="Times New Roman" w:cs="仿宋_GB2312" w:hint="eastAsia"/>
          <w:sz w:val="30"/>
          <w:szCs w:val="30"/>
        </w:rPr>
        <w:t>，</w:t>
      </w:r>
      <w:r w:rsidR="001A47EE">
        <w:rPr>
          <w:rFonts w:ascii="Times New Roman" w:eastAsia="仿宋_GB2312" w:hAnsi="Times New Roman" w:cs="仿宋_GB2312"/>
          <w:sz w:val="30"/>
          <w:szCs w:val="30"/>
        </w:rPr>
        <w:t>决算数</w:t>
      </w:r>
      <w:r w:rsidR="001A47EE">
        <w:rPr>
          <w:rFonts w:ascii="Times New Roman" w:eastAsia="仿宋_GB2312" w:hAnsi="Times New Roman" w:cs="仿宋_GB2312" w:hint="eastAsia"/>
          <w:sz w:val="30"/>
          <w:szCs w:val="30"/>
        </w:rPr>
        <w:t>小于</w:t>
      </w:r>
      <w:r w:rsidR="001A47EE">
        <w:rPr>
          <w:rFonts w:ascii="Times New Roman" w:eastAsia="仿宋_GB2312" w:hAnsi="Times New Roman" w:cs="仿宋_GB2312"/>
          <w:sz w:val="30"/>
          <w:szCs w:val="30"/>
        </w:rPr>
        <w:t>年初预算数的主要原因是招标</w:t>
      </w:r>
      <w:r w:rsidR="001A47EE">
        <w:rPr>
          <w:rFonts w:ascii="Times New Roman" w:eastAsia="仿宋_GB2312" w:hAnsi="Times New Roman" w:cs="仿宋_GB2312" w:hint="eastAsia"/>
          <w:sz w:val="30"/>
          <w:szCs w:val="30"/>
        </w:rPr>
        <w:t>结余</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p>
    <w:p w:rsidR="00973872" w:rsidRPr="005E053E" w:rsidRDefault="00E92EA4" w:rsidP="005E053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黑体" w:hAnsi="Times New Roman" w:cs="黑体" w:hint="eastAsia"/>
          <w:b/>
          <w:bCs/>
          <w:kern w:val="0"/>
          <w:sz w:val="30"/>
          <w:szCs w:val="30"/>
        </w:rPr>
        <w:t>六、一般公共预算财政拨款基本支出决算情况说明</w:t>
      </w:r>
    </w:p>
    <w:p w:rsidR="00973872" w:rsidRDefault="00E92EA4" w:rsidP="005342C2">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天津市生态环境监测中心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38,491,763.35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3,406,843.98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压减基本支出。</w:t>
      </w:r>
      <w:r>
        <w:rPr>
          <w:rFonts w:ascii="Times New Roman" w:eastAsia="仿宋_GB2312" w:hAnsi="Times New Roman" w:cs="仿宋_GB2312" w:hint="eastAsia"/>
          <w:kern w:val="0"/>
          <w:sz w:val="30"/>
          <w:szCs w:val="30"/>
        </w:rPr>
        <w:t>其中：</w:t>
      </w:r>
    </w:p>
    <w:p w:rsidR="00973872" w:rsidRDefault="00E92EA4">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35,722,000.00</w:t>
      </w:r>
      <w:r w:rsidR="007300E5">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基本工资、津贴补贴、绩效工资、机关事业单位基本养老保险缴费、职业年金缴费、职工基本医疗保险缴费、其他社会保障缴费、住房公积金、医疗费、其他工资福利支出、退休费、医疗费补助、奖励金。</w:t>
      </w:r>
    </w:p>
    <w:p w:rsidR="005E053E" w:rsidRDefault="00E92EA4" w:rsidP="005E053E">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2,769,763.35</w:t>
      </w:r>
      <w:r w:rsidR="007300E5">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主要包括办公费、印刷费、手续费、水费、电费、邮电费、取暖费、物业管理费、差旅费、维修（护）费、培训费、劳务费、委托业务费、工会经费、福利</w:t>
      </w:r>
      <w:r>
        <w:rPr>
          <w:rFonts w:ascii="Times New Roman" w:eastAsia="仿宋_GB2312" w:hAnsi="Times New Roman" w:cs="仿宋_GB2312" w:hint="eastAsia"/>
          <w:sz w:val="30"/>
          <w:szCs w:val="30"/>
        </w:rPr>
        <w:lastRenderedPageBreak/>
        <w:t>费、公务用车运行维护费、其他交通费、其他商品和服务支出。</w:t>
      </w:r>
    </w:p>
    <w:p w:rsidR="00973872" w:rsidRDefault="00E92EA4" w:rsidP="00022ACA">
      <w:pPr>
        <w:autoSpaceDE w:val="0"/>
        <w:autoSpaceDN w:val="0"/>
        <w:adjustRightInd w:val="0"/>
        <w:spacing w:line="600" w:lineRule="exact"/>
        <w:ind w:firstLineChars="200" w:firstLine="602"/>
        <w:jc w:val="left"/>
        <w:rPr>
          <w:rFonts w:ascii="Times New Roman" w:eastAsia="黑体" w:hAnsi="Times New Roman" w:cs="黑体"/>
          <w:b/>
          <w:bCs/>
          <w:kern w:val="0"/>
          <w:sz w:val="30"/>
          <w:szCs w:val="30"/>
        </w:rPr>
      </w:pPr>
      <w:bookmarkStart w:id="0" w:name="_GoBack"/>
      <w:bookmarkEnd w:id="0"/>
      <w:r>
        <w:rPr>
          <w:rFonts w:ascii="Times New Roman" w:eastAsia="黑体" w:hAnsi="Times New Roman" w:cs="黑体" w:hint="eastAsia"/>
          <w:b/>
          <w:bCs/>
          <w:kern w:val="0"/>
          <w:sz w:val="30"/>
          <w:szCs w:val="30"/>
        </w:rPr>
        <w:t>七、政府性基金预算财政拨款收支决算情况</w:t>
      </w:r>
    </w:p>
    <w:p w:rsidR="00973872" w:rsidRDefault="00E92EA4">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天津市生态环境监测中心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5E053E" w:rsidRDefault="00E92EA4" w:rsidP="005E053E">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5E053E" w:rsidRDefault="00E92EA4" w:rsidP="005E053E">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天津生态环境监测中心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973872" w:rsidRDefault="00E92EA4" w:rsidP="005E053E">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973872" w:rsidRDefault="00E92EA4">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973872" w:rsidRDefault="00E92EA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374,000.00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374,000.00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100.0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66,541.26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15.1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sidR="00B361FF">
        <w:rPr>
          <w:rFonts w:ascii="Times New Roman" w:eastAsia="仿宋_GB2312" w:hAnsi="Times New Roman" w:cs="仿宋_GB2312" w:hint="eastAsia"/>
          <w:sz w:val="30"/>
          <w:szCs w:val="30"/>
        </w:rPr>
        <w:t>压减支</w:t>
      </w:r>
      <w:r>
        <w:rPr>
          <w:rFonts w:ascii="Times New Roman" w:eastAsia="仿宋_GB2312" w:hAnsi="Times New Roman" w:cs="仿宋_GB2312" w:hint="eastAsia"/>
          <w:sz w:val="30"/>
          <w:szCs w:val="30"/>
        </w:rPr>
        <w:t>出。</w:t>
      </w:r>
    </w:p>
    <w:p w:rsidR="00973872" w:rsidRDefault="00E92EA4">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973872" w:rsidRPr="00DA191B" w:rsidRDefault="00E92EA4" w:rsidP="00DA191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881FEB">
        <w:rPr>
          <w:rFonts w:ascii="Times New Roman" w:eastAsia="仿宋_GB2312" w:hAnsi="Times New Roman" w:cs="仿宋_GB2312"/>
          <w:color w:val="000000" w:themeColor="text1"/>
          <w:kern w:val="0"/>
          <w:sz w:val="30"/>
          <w:szCs w:val="30"/>
        </w:rPr>
        <w:t>1.</w:t>
      </w:r>
      <w:r w:rsidRPr="00881FEB">
        <w:rPr>
          <w:rFonts w:ascii="Times New Roman" w:eastAsia="仿宋_GB2312" w:hAnsi="Times New Roman" w:cs="仿宋_GB2312" w:hint="eastAsia"/>
          <w:color w:val="000000" w:themeColor="text1"/>
          <w:kern w:val="0"/>
          <w:sz w:val="30"/>
          <w:szCs w:val="30"/>
        </w:rPr>
        <w:t>因公出国（境）费预算</w:t>
      </w:r>
      <w:r w:rsidRPr="00881FEB">
        <w:rPr>
          <w:rFonts w:ascii="Times New Roman" w:eastAsia="仿宋_GB2312" w:hAnsi="Times New Roman" w:cs="Times New Roman" w:hint="eastAsia"/>
          <w:color w:val="000000" w:themeColor="text1"/>
          <w:kern w:val="0"/>
          <w:sz w:val="30"/>
          <w:szCs w:val="30"/>
        </w:rPr>
        <w:t>0.00</w:t>
      </w:r>
      <w:r w:rsidRPr="00881FEB">
        <w:rPr>
          <w:rFonts w:ascii="Times New Roman" w:eastAsia="仿宋_GB2312" w:hAnsi="Times New Roman" w:cs="仿宋_GB2312" w:hint="eastAsia"/>
          <w:color w:val="000000" w:themeColor="text1"/>
          <w:kern w:val="0"/>
          <w:sz w:val="30"/>
          <w:szCs w:val="30"/>
        </w:rPr>
        <w:t>元，支出决算</w:t>
      </w:r>
      <w:r w:rsidRPr="00881FEB">
        <w:rPr>
          <w:rFonts w:ascii="Times New Roman" w:eastAsia="仿宋_GB2312" w:hAnsi="Times New Roman" w:cs="Times New Roman" w:hint="eastAsia"/>
          <w:color w:val="000000" w:themeColor="text1"/>
          <w:kern w:val="0"/>
          <w:sz w:val="30"/>
          <w:szCs w:val="30"/>
        </w:rPr>
        <w:t>0.00</w:t>
      </w:r>
      <w:r w:rsidRPr="00881FEB">
        <w:rPr>
          <w:rFonts w:ascii="Times New Roman" w:eastAsia="仿宋_GB2312" w:hAnsi="Times New Roman" w:cs="仿宋_GB2312" w:hint="eastAsia"/>
          <w:color w:val="000000" w:themeColor="text1"/>
          <w:kern w:val="0"/>
          <w:sz w:val="30"/>
          <w:szCs w:val="30"/>
        </w:rPr>
        <w:t>元，与预算相比</w:t>
      </w:r>
      <w:r w:rsidRPr="00881FEB">
        <w:rPr>
          <w:rFonts w:ascii="Times New Roman" w:eastAsia="仿宋_GB2312" w:hAnsi="Times New Roman" w:cs="仿宋_GB2312" w:hint="eastAsia"/>
          <w:color w:val="000000" w:themeColor="text1"/>
          <w:sz w:val="30"/>
          <w:szCs w:val="30"/>
        </w:rPr>
        <w:t>持平</w:t>
      </w:r>
      <w:r w:rsidR="00A60330" w:rsidRPr="00881FEB">
        <w:rPr>
          <w:rFonts w:ascii="Times New Roman" w:eastAsia="仿宋_GB2312" w:hAnsi="Times New Roman" w:cs="Times New Roman" w:hint="eastAsia"/>
          <w:color w:val="000000" w:themeColor="text1"/>
          <w:kern w:val="0"/>
          <w:sz w:val="30"/>
          <w:szCs w:val="30"/>
        </w:rPr>
        <w:t>0.00</w:t>
      </w:r>
      <w:r w:rsidR="00A60330" w:rsidRPr="00881FEB">
        <w:rPr>
          <w:rFonts w:ascii="Times New Roman" w:eastAsia="仿宋_GB2312" w:hAnsi="Times New Roman" w:cs="Times New Roman" w:hint="eastAsia"/>
          <w:color w:val="000000" w:themeColor="text1"/>
          <w:kern w:val="0"/>
          <w:sz w:val="30"/>
          <w:szCs w:val="30"/>
        </w:rPr>
        <w:t>元</w:t>
      </w:r>
      <w:r w:rsidR="00A60330" w:rsidRPr="00881FEB">
        <w:rPr>
          <w:rFonts w:ascii="Times New Roman" w:eastAsia="仿宋_GB2312" w:hAnsi="Times New Roman" w:cs="Times New Roman"/>
          <w:color w:val="000000" w:themeColor="text1"/>
          <w:kern w:val="0"/>
          <w:sz w:val="30"/>
          <w:szCs w:val="30"/>
        </w:rPr>
        <w:t>，完成</w:t>
      </w:r>
      <w:r w:rsidR="00A60330" w:rsidRPr="00881FEB">
        <w:rPr>
          <w:rFonts w:ascii="Times New Roman" w:eastAsia="仿宋_GB2312" w:hAnsi="Times New Roman" w:cs="Times New Roman" w:hint="eastAsia"/>
          <w:color w:val="000000" w:themeColor="text1"/>
          <w:kern w:val="0"/>
          <w:sz w:val="30"/>
          <w:szCs w:val="30"/>
        </w:rPr>
        <w:t>预算的</w:t>
      </w:r>
      <w:r w:rsidR="00A60330" w:rsidRPr="00881FEB">
        <w:rPr>
          <w:rFonts w:ascii="Times New Roman" w:eastAsia="仿宋_GB2312" w:hAnsi="Times New Roman" w:cs="仿宋_GB2312" w:hint="eastAsia"/>
          <w:color w:val="000000" w:themeColor="text1"/>
          <w:kern w:val="0"/>
          <w:sz w:val="30"/>
          <w:szCs w:val="30"/>
        </w:rPr>
        <w:t>0.0</w:t>
      </w:r>
      <w:r w:rsidR="00A60330" w:rsidRPr="00881FEB">
        <w:rPr>
          <w:rFonts w:ascii="Times New Roman" w:eastAsia="仿宋_GB2312" w:hAnsi="Times New Roman" w:cs="Times New Roman" w:hint="eastAsia"/>
          <w:color w:val="000000" w:themeColor="text1"/>
          <w:sz w:val="30"/>
          <w:szCs w:val="30"/>
        </w:rPr>
        <w:t>%</w:t>
      </w:r>
      <w:r w:rsidR="00A60330" w:rsidRPr="00881FEB">
        <w:rPr>
          <w:rFonts w:ascii="Times New Roman" w:eastAsia="仿宋_GB2312" w:hAnsi="Times New Roman" w:cs="仿宋_GB2312" w:hint="eastAsia"/>
          <w:color w:val="000000" w:themeColor="text1"/>
          <w:kern w:val="0"/>
          <w:sz w:val="30"/>
          <w:szCs w:val="30"/>
        </w:rPr>
        <w:t>；</w:t>
      </w:r>
      <w:r w:rsidR="00FA6688" w:rsidRPr="00881FEB">
        <w:rPr>
          <w:rFonts w:ascii="Times New Roman" w:eastAsia="仿宋_GB2312" w:hAnsi="Times New Roman" w:cs="仿宋_GB2312" w:hint="eastAsia"/>
          <w:color w:val="000000" w:themeColor="text1"/>
          <w:kern w:val="0"/>
          <w:sz w:val="30"/>
          <w:szCs w:val="30"/>
        </w:rPr>
        <w:t>较上年</w:t>
      </w:r>
      <w:r w:rsidR="00FA6688" w:rsidRPr="00881FEB">
        <w:rPr>
          <w:rFonts w:ascii="Times New Roman" w:eastAsia="仿宋_GB2312" w:hAnsi="Times New Roman" w:cs="仿宋_GB2312"/>
          <w:color w:val="000000" w:themeColor="text1"/>
          <w:kern w:val="0"/>
          <w:sz w:val="30"/>
          <w:szCs w:val="30"/>
        </w:rPr>
        <w:t>持平</w:t>
      </w:r>
      <w:r w:rsidR="00A60330" w:rsidRPr="00881FEB">
        <w:rPr>
          <w:rFonts w:ascii="Times New Roman" w:eastAsia="仿宋_GB2312" w:hAnsi="Times New Roman" w:cs="Times New Roman" w:hint="eastAsia"/>
          <w:color w:val="000000" w:themeColor="text1"/>
          <w:kern w:val="0"/>
          <w:sz w:val="30"/>
          <w:szCs w:val="30"/>
        </w:rPr>
        <w:t>0.00</w:t>
      </w:r>
      <w:r w:rsidR="00A60330" w:rsidRPr="00881FEB">
        <w:rPr>
          <w:rFonts w:ascii="Times New Roman" w:eastAsia="仿宋_GB2312" w:hAnsi="Times New Roman" w:cs="Times New Roman" w:hint="eastAsia"/>
          <w:color w:val="000000" w:themeColor="text1"/>
          <w:kern w:val="0"/>
          <w:sz w:val="30"/>
          <w:szCs w:val="30"/>
        </w:rPr>
        <w:t>元</w:t>
      </w:r>
      <w:r w:rsidR="00A60330" w:rsidRPr="00881FEB">
        <w:rPr>
          <w:rFonts w:ascii="Times New Roman" w:eastAsia="仿宋_GB2312" w:hAnsi="Times New Roman" w:cs="仿宋_GB2312" w:hint="eastAsia"/>
          <w:color w:val="000000" w:themeColor="text1"/>
          <w:kern w:val="0"/>
          <w:sz w:val="30"/>
          <w:szCs w:val="30"/>
        </w:rPr>
        <w:t>，持平</w:t>
      </w:r>
      <w:r w:rsidR="00A60330" w:rsidRPr="00881FEB">
        <w:rPr>
          <w:rFonts w:ascii="Times New Roman" w:eastAsia="仿宋_GB2312" w:hAnsi="Times New Roman" w:cs="仿宋_GB2312" w:hint="eastAsia"/>
          <w:color w:val="000000" w:themeColor="text1"/>
          <w:kern w:val="0"/>
          <w:sz w:val="30"/>
          <w:szCs w:val="30"/>
        </w:rPr>
        <w:t>0.0</w:t>
      </w:r>
      <w:r w:rsidR="00A60330" w:rsidRPr="00881FEB">
        <w:rPr>
          <w:rFonts w:ascii="Times New Roman" w:eastAsia="仿宋_GB2312" w:hAnsi="Times New Roman" w:cs="Times New Roman" w:hint="eastAsia"/>
          <w:color w:val="000000" w:themeColor="text1"/>
          <w:sz w:val="30"/>
          <w:szCs w:val="30"/>
        </w:rPr>
        <w:t>%</w:t>
      </w:r>
      <w:r w:rsidR="00A60330" w:rsidRPr="00881FEB">
        <w:rPr>
          <w:rFonts w:ascii="Times New Roman" w:eastAsia="仿宋_GB2312" w:hAnsi="Times New Roman" w:cs="Times New Roman" w:hint="eastAsia"/>
          <w:color w:val="000000" w:themeColor="text1"/>
          <w:sz w:val="30"/>
          <w:szCs w:val="30"/>
        </w:rPr>
        <w:t>。</w:t>
      </w:r>
      <w:r w:rsidR="00B361FF" w:rsidRPr="00881FEB">
        <w:rPr>
          <w:rFonts w:eastAsia="仿宋_GB2312" w:hint="eastAsia"/>
          <w:color w:val="000000" w:themeColor="text1"/>
          <w:sz w:val="30"/>
          <w:szCs w:val="30"/>
        </w:rPr>
        <w:t>决算数</w:t>
      </w:r>
      <w:r w:rsidR="00A60330" w:rsidRPr="00881FEB">
        <w:rPr>
          <w:rFonts w:eastAsia="仿宋_GB2312" w:hint="eastAsia"/>
          <w:color w:val="000000" w:themeColor="text1"/>
          <w:sz w:val="30"/>
          <w:szCs w:val="30"/>
        </w:rPr>
        <w:t>等于</w:t>
      </w:r>
      <w:r w:rsidR="00B361FF" w:rsidRPr="00881FEB">
        <w:rPr>
          <w:rFonts w:eastAsia="仿宋_GB2312" w:hint="eastAsia"/>
          <w:color w:val="000000" w:themeColor="text1"/>
          <w:sz w:val="30"/>
          <w:szCs w:val="30"/>
        </w:rPr>
        <w:t>预算数</w:t>
      </w:r>
      <w:r w:rsidR="00B361FF" w:rsidRPr="00881FEB">
        <w:rPr>
          <w:rFonts w:eastAsia="仿宋_GB2312"/>
          <w:color w:val="000000" w:themeColor="text1"/>
          <w:sz w:val="30"/>
          <w:szCs w:val="30"/>
        </w:rPr>
        <w:t>的</w:t>
      </w:r>
      <w:r w:rsidR="00B361FF" w:rsidRPr="00881FEB">
        <w:rPr>
          <w:rFonts w:ascii="仿宋_GB2312" w:eastAsia="仿宋_GB2312" w:cs="仿宋_GB2312" w:hint="eastAsia"/>
          <w:color w:val="000000" w:themeColor="text1"/>
          <w:sz w:val="30"/>
          <w:szCs w:val="30"/>
        </w:rPr>
        <w:t>主要原因是</w:t>
      </w:r>
      <w:r w:rsidR="00A60330" w:rsidRPr="00881FEB">
        <w:rPr>
          <w:rFonts w:ascii="仿宋_GB2312" w:eastAsia="仿宋_GB2312" w:cs="仿宋_GB2312" w:hint="eastAsia"/>
          <w:color w:val="000000" w:themeColor="text1"/>
          <w:sz w:val="30"/>
          <w:szCs w:val="30"/>
        </w:rPr>
        <w:t>：</w:t>
      </w:r>
      <w:r w:rsidR="00B361FF" w:rsidRPr="00881FEB">
        <w:rPr>
          <w:rFonts w:ascii="仿宋_GB2312" w:eastAsia="仿宋_GB2312" w:cs="仿宋_GB2312" w:hint="eastAsia"/>
          <w:color w:val="000000" w:themeColor="text1"/>
          <w:sz w:val="30"/>
          <w:szCs w:val="30"/>
        </w:rPr>
        <w:t>本年度未用一般公共预算列支因公出国（境）</w:t>
      </w:r>
      <w:r w:rsidR="00B361FF" w:rsidRPr="00881FEB">
        <w:rPr>
          <w:rFonts w:ascii="仿宋_GB2312" w:eastAsia="仿宋_GB2312" w:cs="仿宋_GB2312"/>
          <w:color w:val="000000" w:themeColor="text1"/>
          <w:sz w:val="30"/>
          <w:szCs w:val="30"/>
        </w:rPr>
        <w:t xml:space="preserve"> </w:t>
      </w:r>
      <w:r w:rsidR="00B361FF" w:rsidRPr="00881FEB">
        <w:rPr>
          <w:rFonts w:ascii="仿宋_GB2312" w:eastAsia="仿宋_GB2312" w:cs="仿宋_GB2312" w:hint="eastAsia"/>
          <w:color w:val="000000" w:themeColor="text1"/>
          <w:sz w:val="30"/>
          <w:szCs w:val="30"/>
        </w:rPr>
        <w:t>费</w:t>
      </w:r>
      <w:r w:rsidR="00A60330" w:rsidRPr="00881FEB">
        <w:rPr>
          <w:rFonts w:eastAsia="仿宋_GB2312" w:hint="eastAsia"/>
          <w:bCs/>
          <w:color w:val="000000" w:themeColor="text1"/>
          <w:sz w:val="30"/>
          <w:szCs w:val="30"/>
        </w:rPr>
        <w:t>；</w:t>
      </w:r>
      <w:r w:rsidR="00B361FF" w:rsidRPr="00881FEB">
        <w:rPr>
          <w:rFonts w:eastAsia="仿宋_GB2312" w:hint="eastAsia"/>
          <w:bCs/>
          <w:color w:val="000000" w:themeColor="text1"/>
          <w:sz w:val="30"/>
          <w:szCs w:val="30"/>
        </w:rPr>
        <w:t>决算数</w:t>
      </w:r>
      <w:r w:rsidR="003E6D95">
        <w:rPr>
          <w:rFonts w:eastAsia="仿宋_GB2312"/>
          <w:bCs/>
          <w:color w:val="000000" w:themeColor="text1"/>
          <w:sz w:val="30"/>
          <w:szCs w:val="30"/>
        </w:rPr>
        <w:t>较上年数持平的主要原因是</w:t>
      </w:r>
      <w:r w:rsidR="003E6D95">
        <w:rPr>
          <w:rFonts w:eastAsia="仿宋_GB2312" w:hint="eastAsia"/>
          <w:bCs/>
          <w:color w:val="000000" w:themeColor="text1"/>
          <w:sz w:val="30"/>
          <w:szCs w:val="30"/>
        </w:rPr>
        <w:t>本年度</w:t>
      </w:r>
      <w:r w:rsidR="00B361FF" w:rsidRPr="00881FEB">
        <w:rPr>
          <w:rFonts w:eastAsia="仿宋_GB2312"/>
          <w:bCs/>
          <w:color w:val="000000" w:themeColor="text1"/>
          <w:sz w:val="30"/>
          <w:szCs w:val="30"/>
        </w:rPr>
        <w:t>未用</w:t>
      </w:r>
      <w:r w:rsidR="00B361FF" w:rsidRPr="00881FEB">
        <w:rPr>
          <w:rFonts w:ascii="仿宋_GB2312" w:eastAsia="仿宋_GB2312" w:cs="仿宋_GB2312" w:hint="eastAsia"/>
          <w:color w:val="000000" w:themeColor="text1"/>
          <w:sz w:val="30"/>
          <w:szCs w:val="30"/>
        </w:rPr>
        <w:t>一般公共预算列支因公出国（境）</w:t>
      </w:r>
      <w:r w:rsidR="00B361FF" w:rsidRPr="00881FEB">
        <w:rPr>
          <w:rFonts w:ascii="仿宋_GB2312" w:eastAsia="仿宋_GB2312" w:cs="仿宋_GB2312"/>
          <w:color w:val="000000" w:themeColor="text1"/>
          <w:sz w:val="30"/>
          <w:szCs w:val="30"/>
        </w:rPr>
        <w:t xml:space="preserve"> </w:t>
      </w:r>
      <w:r w:rsidR="00B361FF" w:rsidRPr="00881FEB">
        <w:rPr>
          <w:rFonts w:ascii="仿宋_GB2312" w:eastAsia="仿宋_GB2312" w:cs="仿宋_GB2312" w:hint="eastAsia"/>
          <w:color w:val="000000" w:themeColor="text1"/>
          <w:sz w:val="30"/>
          <w:szCs w:val="30"/>
        </w:rPr>
        <w:t>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973872" w:rsidRDefault="00E92EA4">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374,000.00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374,000.00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w:t>
      </w:r>
      <w:r>
        <w:rPr>
          <w:rFonts w:ascii="Times New Roman" w:eastAsia="仿宋_GB2312" w:hAnsi="Times New Roman" w:cs="仿宋_GB2312" w:hint="eastAsia"/>
          <w:sz w:val="30"/>
          <w:szCs w:val="30"/>
        </w:rPr>
        <w:lastRenderedPageBreak/>
        <w:t>少</w:t>
      </w:r>
      <w:r>
        <w:rPr>
          <w:rFonts w:ascii="Times New Roman" w:eastAsia="仿宋_GB2312" w:hAnsi="Times New Roman" w:cs="仿宋_GB2312" w:hint="eastAsia"/>
          <w:kern w:val="0"/>
          <w:sz w:val="30"/>
          <w:szCs w:val="30"/>
        </w:rPr>
        <w:t>66,541.26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15.1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sidR="00B361FF">
        <w:rPr>
          <w:rFonts w:ascii="Times New Roman" w:eastAsia="仿宋_GB2312" w:hAnsi="Times New Roman" w:cs="仿宋_GB2312" w:hint="eastAsia"/>
          <w:sz w:val="30"/>
          <w:szCs w:val="30"/>
        </w:rPr>
        <w:t>压减支</w:t>
      </w:r>
      <w:r>
        <w:rPr>
          <w:rFonts w:ascii="Times New Roman" w:eastAsia="仿宋_GB2312" w:hAnsi="Times New Roman" w:cs="仿宋_GB2312" w:hint="eastAsia"/>
          <w:sz w:val="30"/>
          <w:szCs w:val="30"/>
        </w:rPr>
        <w:t>出。</w:t>
      </w:r>
      <w:r>
        <w:rPr>
          <w:rFonts w:ascii="Times New Roman" w:eastAsia="仿宋_GB2312" w:hAnsi="Times New Roman" w:cs="仿宋_GB2312" w:hint="eastAsia"/>
          <w:kern w:val="0"/>
          <w:sz w:val="30"/>
          <w:szCs w:val="30"/>
        </w:rPr>
        <w:t>其中：</w:t>
      </w:r>
    </w:p>
    <w:p w:rsidR="00973872" w:rsidRPr="00DA191B" w:rsidRDefault="00E92EA4" w:rsidP="00DA191B">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374,000.00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374,000.00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66,541.26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15.1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sidR="00480D76">
        <w:rPr>
          <w:rFonts w:ascii="Times New Roman" w:eastAsia="仿宋_GB2312" w:hAnsi="Times New Roman" w:cs="仿宋_GB2312" w:hint="eastAsia"/>
          <w:sz w:val="30"/>
          <w:szCs w:val="30"/>
        </w:rPr>
        <w:t>压减支</w:t>
      </w:r>
      <w:r>
        <w:rPr>
          <w:rFonts w:ascii="Times New Roman" w:eastAsia="仿宋_GB2312" w:hAnsi="Times New Roman" w:cs="仿宋_GB2312" w:hint="eastAsia"/>
          <w:sz w:val="30"/>
          <w:szCs w:val="30"/>
        </w:rPr>
        <w:t>出。</w:t>
      </w: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29</w:t>
      </w:r>
      <w:r>
        <w:rPr>
          <w:rFonts w:ascii="Times New Roman" w:eastAsia="仿宋_GB2312" w:hAnsi="Times New Roman" w:cs="仿宋_GB2312" w:hint="eastAsia"/>
          <w:kern w:val="0"/>
          <w:sz w:val="30"/>
          <w:szCs w:val="30"/>
        </w:rPr>
        <w:t>辆。</w:t>
      </w:r>
    </w:p>
    <w:p w:rsidR="00941C4A" w:rsidRDefault="00E92EA4" w:rsidP="00456417">
      <w:pPr>
        <w:autoSpaceDE w:val="0"/>
        <w:autoSpaceDN w:val="0"/>
        <w:adjustRightInd w:val="0"/>
        <w:spacing w:line="600" w:lineRule="exact"/>
        <w:ind w:firstLine="600"/>
        <w:jc w:val="left"/>
        <w:rPr>
          <w:rFonts w:ascii="仿宋_GB2312" w:eastAsia="仿宋_GB2312" w:cs="仿宋_GB2312"/>
          <w:color w:val="000000" w:themeColor="text1"/>
          <w:sz w:val="30"/>
          <w:szCs w:val="30"/>
        </w:rPr>
      </w:pPr>
      <w:r w:rsidRPr="00941C4A">
        <w:rPr>
          <w:rFonts w:ascii="Times New Roman" w:eastAsia="仿宋_GB2312" w:hAnsi="Times New Roman" w:cs="仿宋_GB2312" w:hint="eastAsia"/>
          <w:color w:val="000000" w:themeColor="text1"/>
          <w:kern w:val="0"/>
          <w:sz w:val="30"/>
          <w:szCs w:val="30"/>
        </w:rPr>
        <w:t>公务用车购置费预算</w:t>
      </w:r>
      <w:r w:rsidRPr="00941C4A">
        <w:rPr>
          <w:rFonts w:ascii="Times New Roman" w:eastAsia="仿宋_GB2312" w:hAnsi="Times New Roman" w:cs="Times New Roman" w:hint="eastAsia"/>
          <w:color w:val="000000" w:themeColor="text1"/>
          <w:kern w:val="0"/>
          <w:sz w:val="30"/>
          <w:szCs w:val="30"/>
        </w:rPr>
        <w:t>0.00</w:t>
      </w:r>
      <w:r w:rsidRPr="00941C4A">
        <w:rPr>
          <w:rFonts w:ascii="Times New Roman" w:eastAsia="仿宋_GB2312" w:hAnsi="Times New Roman" w:cs="仿宋_GB2312" w:hint="eastAsia"/>
          <w:color w:val="000000" w:themeColor="text1"/>
          <w:kern w:val="0"/>
          <w:sz w:val="30"/>
          <w:szCs w:val="30"/>
        </w:rPr>
        <w:t>元，支出决算</w:t>
      </w:r>
      <w:r w:rsidRPr="00941C4A">
        <w:rPr>
          <w:rFonts w:ascii="Times New Roman" w:eastAsia="仿宋_GB2312" w:hAnsi="Times New Roman" w:cs="Times New Roman" w:hint="eastAsia"/>
          <w:color w:val="000000" w:themeColor="text1"/>
          <w:kern w:val="0"/>
          <w:sz w:val="30"/>
          <w:szCs w:val="30"/>
        </w:rPr>
        <w:t>0.00</w:t>
      </w:r>
      <w:r w:rsidRPr="00941C4A">
        <w:rPr>
          <w:rFonts w:ascii="Times New Roman" w:eastAsia="仿宋_GB2312" w:hAnsi="Times New Roman" w:cs="仿宋_GB2312" w:hint="eastAsia"/>
          <w:color w:val="000000" w:themeColor="text1"/>
          <w:kern w:val="0"/>
          <w:sz w:val="30"/>
          <w:szCs w:val="30"/>
        </w:rPr>
        <w:t>元，与预算相比</w:t>
      </w:r>
      <w:r w:rsidRPr="00941C4A">
        <w:rPr>
          <w:rFonts w:ascii="Times New Roman" w:eastAsia="仿宋_GB2312" w:hAnsi="Times New Roman" w:cs="仿宋_GB2312" w:hint="eastAsia"/>
          <w:color w:val="000000" w:themeColor="text1"/>
          <w:sz w:val="30"/>
          <w:szCs w:val="30"/>
        </w:rPr>
        <w:t>持平</w:t>
      </w:r>
      <w:r w:rsidRPr="00941C4A">
        <w:rPr>
          <w:rFonts w:ascii="Times New Roman" w:eastAsia="仿宋_GB2312" w:hAnsi="Times New Roman" w:cs="仿宋_GB2312" w:hint="eastAsia"/>
          <w:color w:val="000000" w:themeColor="text1"/>
          <w:kern w:val="0"/>
          <w:sz w:val="30"/>
          <w:szCs w:val="30"/>
        </w:rPr>
        <w:t>，较上年</w:t>
      </w:r>
      <w:r w:rsidRPr="00941C4A">
        <w:rPr>
          <w:rFonts w:ascii="Times New Roman" w:eastAsia="仿宋_GB2312" w:hAnsi="Times New Roman" w:cs="仿宋_GB2312" w:hint="eastAsia"/>
          <w:color w:val="000000" w:themeColor="text1"/>
          <w:sz w:val="30"/>
          <w:szCs w:val="30"/>
        </w:rPr>
        <w:t>持平</w:t>
      </w:r>
      <w:r w:rsidRPr="00941C4A">
        <w:rPr>
          <w:rFonts w:ascii="Times New Roman" w:eastAsia="仿宋_GB2312" w:hAnsi="Times New Roman" w:cs="仿宋_GB2312" w:hint="eastAsia"/>
          <w:color w:val="000000" w:themeColor="text1"/>
          <w:kern w:val="0"/>
          <w:sz w:val="30"/>
          <w:szCs w:val="30"/>
        </w:rPr>
        <w:t>。</w:t>
      </w:r>
      <w:r w:rsidR="00480D76" w:rsidRPr="00941C4A">
        <w:rPr>
          <w:rFonts w:eastAsia="仿宋_GB2312" w:hint="eastAsia"/>
          <w:color w:val="000000" w:themeColor="text1"/>
          <w:sz w:val="30"/>
          <w:szCs w:val="30"/>
        </w:rPr>
        <w:t>决算数</w:t>
      </w:r>
      <w:r w:rsidR="00480D76" w:rsidRPr="00941C4A">
        <w:rPr>
          <w:rFonts w:eastAsia="仿宋_GB2312"/>
          <w:color w:val="000000" w:themeColor="text1"/>
          <w:sz w:val="30"/>
          <w:szCs w:val="30"/>
        </w:rPr>
        <w:t>与</w:t>
      </w:r>
      <w:r w:rsidR="00480D76" w:rsidRPr="00941C4A">
        <w:rPr>
          <w:rFonts w:eastAsia="仿宋_GB2312" w:hint="eastAsia"/>
          <w:color w:val="000000" w:themeColor="text1"/>
          <w:sz w:val="30"/>
          <w:szCs w:val="30"/>
        </w:rPr>
        <w:t>预算数</w:t>
      </w:r>
      <w:r w:rsidR="00480D76" w:rsidRPr="00941C4A">
        <w:rPr>
          <w:rFonts w:eastAsia="仿宋_GB2312"/>
          <w:color w:val="000000" w:themeColor="text1"/>
          <w:sz w:val="30"/>
          <w:szCs w:val="30"/>
        </w:rPr>
        <w:t>持平的</w:t>
      </w:r>
      <w:r w:rsidR="00480D76" w:rsidRPr="00941C4A">
        <w:rPr>
          <w:rFonts w:ascii="仿宋_GB2312" w:eastAsia="仿宋_GB2312" w:cs="仿宋_GB2312" w:hint="eastAsia"/>
          <w:color w:val="000000" w:themeColor="text1"/>
          <w:sz w:val="30"/>
          <w:szCs w:val="30"/>
        </w:rPr>
        <w:t>主要原因是本年度未用一般公共预算列支公务用车购置费</w:t>
      </w:r>
      <w:r w:rsidR="00480D76" w:rsidRPr="00941C4A">
        <w:rPr>
          <w:rFonts w:eastAsia="仿宋_GB2312"/>
          <w:bCs/>
          <w:color w:val="000000" w:themeColor="text1"/>
          <w:sz w:val="30"/>
          <w:szCs w:val="30"/>
        </w:rPr>
        <w:t>。</w:t>
      </w:r>
      <w:r w:rsidR="00480D76" w:rsidRPr="00941C4A">
        <w:rPr>
          <w:rFonts w:eastAsia="仿宋_GB2312" w:hint="eastAsia"/>
          <w:bCs/>
          <w:color w:val="000000" w:themeColor="text1"/>
          <w:sz w:val="30"/>
          <w:szCs w:val="30"/>
        </w:rPr>
        <w:t>决算数</w:t>
      </w:r>
      <w:r w:rsidR="00941C4A">
        <w:rPr>
          <w:rFonts w:eastAsia="仿宋_GB2312"/>
          <w:bCs/>
          <w:color w:val="000000" w:themeColor="text1"/>
          <w:sz w:val="30"/>
          <w:szCs w:val="30"/>
        </w:rPr>
        <w:t>较上年数持平的主要原因是</w:t>
      </w:r>
      <w:r w:rsidR="00941C4A">
        <w:rPr>
          <w:rFonts w:eastAsia="仿宋_GB2312" w:hint="eastAsia"/>
          <w:bCs/>
          <w:color w:val="000000" w:themeColor="text1"/>
          <w:sz w:val="30"/>
          <w:szCs w:val="30"/>
        </w:rPr>
        <w:t>本年度</w:t>
      </w:r>
      <w:r w:rsidR="00480D76" w:rsidRPr="00941C4A">
        <w:rPr>
          <w:rFonts w:eastAsia="仿宋_GB2312"/>
          <w:bCs/>
          <w:color w:val="000000" w:themeColor="text1"/>
          <w:sz w:val="30"/>
          <w:szCs w:val="30"/>
        </w:rPr>
        <w:t>未用</w:t>
      </w:r>
      <w:r w:rsidR="00480D76" w:rsidRPr="00941C4A">
        <w:rPr>
          <w:rFonts w:ascii="仿宋_GB2312" w:eastAsia="仿宋_GB2312" w:cs="仿宋_GB2312" w:hint="eastAsia"/>
          <w:color w:val="000000" w:themeColor="text1"/>
          <w:sz w:val="30"/>
          <w:szCs w:val="30"/>
        </w:rPr>
        <w:t>一般公共预算列支公务用车购置费。</w:t>
      </w:r>
    </w:p>
    <w:p w:rsidR="00973872" w:rsidRDefault="00E92EA4" w:rsidP="0045641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665F6D" w:rsidRDefault="00E92EA4" w:rsidP="00295A77">
      <w:pPr>
        <w:autoSpaceDE w:val="0"/>
        <w:autoSpaceDN w:val="0"/>
        <w:adjustRightInd w:val="0"/>
        <w:spacing w:line="600" w:lineRule="exact"/>
        <w:ind w:firstLine="645"/>
        <w:jc w:val="left"/>
        <w:rPr>
          <w:rFonts w:ascii="Times New Roman" w:eastAsia="仿宋_GB2312" w:hAnsi="Times New Roman" w:cs="仿宋_GB2312"/>
          <w:color w:val="000000" w:themeColor="text1"/>
          <w:kern w:val="0"/>
          <w:sz w:val="30"/>
          <w:szCs w:val="30"/>
        </w:rPr>
      </w:pPr>
      <w:r>
        <w:rPr>
          <w:rFonts w:ascii="Times New Roman" w:eastAsia="仿宋_GB2312" w:hAnsi="Times New Roman" w:cs="仿宋_GB2312"/>
          <w:kern w:val="0"/>
          <w:sz w:val="30"/>
          <w:szCs w:val="30"/>
        </w:rPr>
        <w:t>3.</w:t>
      </w:r>
      <w:r w:rsidRPr="00941C4A">
        <w:rPr>
          <w:rFonts w:ascii="Times New Roman" w:eastAsia="仿宋_GB2312" w:hAnsi="Times New Roman" w:cs="仿宋_GB2312" w:hint="eastAsia"/>
          <w:color w:val="000000" w:themeColor="text1"/>
          <w:kern w:val="0"/>
          <w:sz w:val="30"/>
          <w:szCs w:val="30"/>
        </w:rPr>
        <w:t>公务接待费预算</w:t>
      </w:r>
      <w:r w:rsidRPr="00941C4A">
        <w:rPr>
          <w:rFonts w:ascii="Times New Roman" w:eastAsia="仿宋_GB2312" w:hAnsi="Times New Roman" w:cs="Times New Roman" w:hint="eastAsia"/>
          <w:color w:val="000000" w:themeColor="text1"/>
          <w:kern w:val="0"/>
          <w:sz w:val="30"/>
          <w:szCs w:val="30"/>
        </w:rPr>
        <w:t>0.00</w:t>
      </w:r>
      <w:r w:rsidRPr="00941C4A">
        <w:rPr>
          <w:rFonts w:ascii="Times New Roman" w:eastAsia="仿宋_GB2312" w:hAnsi="Times New Roman" w:cs="仿宋_GB2312" w:hint="eastAsia"/>
          <w:color w:val="000000" w:themeColor="text1"/>
          <w:kern w:val="0"/>
          <w:sz w:val="30"/>
          <w:szCs w:val="30"/>
        </w:rPr>
        <w:t>元，支出决算</w:t>
      </w:r>
      <w:r w:rsidRPr="00941C4A">
        <w:rPr>
          <w:rFonts w:ascii="Times New Roman" w:eastAsia="仿宋_GB2312" w:hAnsi="Times New Roman" w:cs="Times New Roman" w:hint="eastAsia"/>
          <w:color w:val="000000" w:themeColor="text1"/>
          <w:kern w:val="0"/>
          <w:sz w:val="30"/>
          <w:szCs w:val="30"/>
        </w:rPr>
        <w:t>0.00</w:t>
      </w:r>
      <w:r w:rsidRPr="00941C4A">
        <w:rPr>
          <w:rFonts w:ascii="Times New Roman" w:eastAsia="仿宋_GB2312" w:hAnsi="Times New Roman" w:cs="仿宋_GB2312" w:hint="eastAsia"/>
          <w:color w:val="000000" w:themeColor="text1"/>
          <w:kern w:val="0"/>
          <w:sz w:val="30"/>
          <w:szCs w:val="30"/>
        </w:rPr>
        <w:t>元，与预算相比</w:t>
      </w:r>
      <w:r w:rsidRPr="00941C4A">
        <w:rPr>
          <w:rFonts w:ascii="Times New Roman" w:eastAsia="仿宋_GB2312" w:hAnsi="Times New Roman" w:cs="仿宋_GB2312" w:hint="eastAsia"/>
          <w:color w:val="000000" w:themeColor="text1"/>
          <w:sz w:val="30"/>
          <w:szCs w:val="30"/>
        </w:rPr>
        <w:t>持平</w:t>
      </w:r>
      <w:r w:rsidR="009766BD" w:rsidRPr="00941C4A">
        <w:rPr>
          <w:rFonts w:ascii="Times New Roman" w:eastAsia="仿宋_GB2312" w:hAnsi="Times New Roman" w:cs="仿宋_GB2312" w:hint="eastAsia"/>
          <w:color w:val="000000" w:themeColor="text1"/>
          <w:kern w:val="0"/>
          <w:sz w:val="30"/>
          <w:szCs w:val="30"/>
        </w:rPr>
        <w:t>，</w:t>
      </w:r>
      <w:r w:rsidRPr="00941C4A">
        <w:rPr>
          <w:rFonts w:ascii="Times New Roman" w:eastAsia="仿宋_GB2312" w:hAnsi="Times New Roman" w:cs="仿宋_GB2312" w:hint="eastAsia"/>
          <w:color w:val="000000" w:themeColor="text1"/>
          <w:kern w:val="0"/>
          <w:sz w:val="30"/>
          <w:szCs w:val="30"/>
        </w:rPr>
        <w:t>较上年</w:t>
      </w:r>
      <w:r w:rsidRPr="00941C4A">
        <w:rPr>
          <w:rFonts w:ascii="Times New Roman" w:eastAsia="仿宋_GB2312" w:hAnsi="Times New Roman" w:cs="仿宋_GB2312" w:hint="eastAsia"/>
          <w:color w:val="000000" w:themeColor="text1"/>
          <w:sz w:val="30"/>
          <w:szCs w:val="30"/>
        </w:rPr>
        <w:t>持平</w:t>
      </w:r>
      <w:r w:rsidR="00E0510C" w:rsidRPr="00941C4A">
        <w:rPr>
          <w:rFonts w:ascii="Times New Roman" w:eastAsia="仿宋_GB2312" w:hAnsi="Times New Roman" w:cs="仿宋_GB2312" w:hint="eastAsia"/>
          <w:color w:val="000000" w:themeColor="text1"/>
          <w:kern w:val="0"/>
          <w:sz w:val="30"/>
          <w:szCs w:val="30"/>
        </w:rPr>
        <w:t>。</w:t>
      </w:r>
      <w:r w:rsidR="00E0510C" w:rsidRPr="00941C4A">
        <w:rPr>
          <w:rFonts w:eastAsia="仿宋_GB2312" w:hint="eastAsia"/>
          <w:color w:val="000000" w:themeColor="text1"/>
          <w:sz w:val="30"/>
          <w:szCs w:val="30"/>
        </w:rPr>
        <w:t>决算数</w:t>
      </w:r>
      <w:r w:rsidR="00E0510C" w:rsidRPr="00941C4A">
        <w:rPr>
          <w:rFonts w:eastAsia="仿宋_GB2312"/>
          <w:color w:val="000000" w:themeColor="text1"/>
          <w:sz w:val="30"/>
          <w:szCs w:val="30"/>
        </w:rPr>
        <w:t>与</w:t>
      </w:r>
      <w:r w:rsidR="00E0510C" w:rsidRPr="00941C4A">
        <w:rPr>
          <w:rFonts w:eastAsia="仿宋_GB2312" w:hint="eastAsia"/>
          <w:color w:val="000000" w:themeColor="text1"/>
          <w:sz w:val="30"/>
          <w:szCs w:val="30"/>
        </w:rPr>
        <w:t>预算数</w:t>
      </w:r>
      <w:r w:rsidR="00E0510C" w:rsidRPr="00941C4A">
        <w:rPr>
          <w:rFonts w:eastAsia="仿宋_GB2312"/>
          <w:color w:val="000000" w:themeColor="text1"/>
          <w:sz w:val="30"/>
          <w:szCs w:val="30"/>
        </w:rPr>
        <w:t>持平的</w:t>
      </w:r>
      <w:r w:rsidR="00E0510C" w:rsidRPr="00941C4A">
        <w:rPr>
          <w:rFonts w:ascii="仿宋_GB2312" w:eastAsia="仿宋_GB2312" w:cs="仿宋_GB2312" w:hint="eastAsia"/>
          <w:color w:val="000000" w:themeColor="text1"/>
          <w:sz w:val="30"/>
          <w:szCs w:val="30"/>
        </w:rPr>
        <w:t>主要原因是</w:t>
      </w:r>
      <w:r w:rsidR="00E0510C" w:rsidRPr="00941C4A">
        <w:rPr>
          <w:rFonts w:ascii="Times New Roman" w:eastAsia="仿宋_GB2312" w:hAnsi="Times New Roman" w:cs="仿宋_GB2312" w:hint="eastAsia"/>
          <w:color w:val="000000" w:themeColor="text1"/>
          <w:kern w:val="0"/>
          <w:sz w:val="30"/>
          <w:szCs w:val="30"/>
        </w:rPr>
        <w:t>本年度</w:t>
      </w:r>
      <w:r w:rsidR="00E0510C" w:rsidRPr="00941C4A">
        <w:rPr>
          <w:rFonts w:ascii="Times New Roman" w:eastAsia="仿宋_GB2312" w:hAnsi="Times New Roman" w:cs="仿宋_GB2312"/>
          <w:color w:val="000000" w:themeColor="text1"/>
          <w:kern w:val="0"/>
          <w:sz w:val="30"/>
          <w:szCs w:val="30"/>
        </w:rPr>
        <w:t>未用一般公共预算</w:t>
      </w:r>
      <w:r w:rsidR="00E0510C" w:rsidRPr="00941C4A">
        <w:rPr>
          <w:rFonts w:ascii="Times New Roman" w:eastAsia="仿宋_GB2312" w:hAnsi="Times New Roman" w:cs="仿宋_GB2312" w:hint="eastAsia"/>
          <w:color w:val="000000" w:themeColor="text1"/>
          <w:kern w:val="0"/>
          <w:sz w:val="30"/>
          <w:szCs w:val="30"/>
        </w:rPr>
        <w:t>列支公务接待</w:t>
      </w:r>
      <w:r w:rsidR="00E0510C" w:rsidRPr="00941C4A">
        <w:rPr>
          <w:rFonts w:ascii="Times New Roman" w:eastAsia="仿宋_GB2312" w:hAnsi="Times New Roman" w:cs="仿宋_GB2312"/>
          <w:color w:val="000000" w:themeColor="text1"/>
          <w:kern w:val="0"/>
          <w:sz w:val="30"/>
          <w:szCs w:val="30"/>
        </w:rPr>
        <w:t>费</w:t>
      </w:r>
      <w:r w:rsidR="00E0510C" w:rsidRPr="00941C4A">
        <w:rPr>
          <w:rFonts w:eastAsia="仿宋_GB2312"/>
          <w:bCs/>
          <w:color w:val="000000" w:themeColor="text1"/>
          <w:sz w:val="30"/>
          <w:szCs w:val="30"/>
        </w:rPr>
        <w:t>。</w:t>
      </w:r>
      <w:r w:rsidR="00E0510C" w:rsidRPr="00941C4A">
        <w:rPr>
          <w:rFonts w:eastAsia="仿宋_GB2312" w:hint="eastAsia"/>
          <w:bCs/>
          <w:color w:val="000000" w:themeColor="text1"/>
          <w:sz w:val="30"/>
          <w:szCs w:val="30"/>
        </w:rPr>
        <w:t>决算数</w:t>
      </w:r>
      <w:r w:rsidR="008713E6">
        <w:rPr>
          <w:rFonts w:eastAsia="仿宋_GB2312"/>
          <w:bCs/>
          <w:color w:val="000000" w:themeColor="text1"/>
          <w:sz w:val="30"/>
          <w:szCs w:val="30"/>
        </w:rPr>
        <w:t>较上年数持平的主要原因是</w:t>
      </w:r>
      <w:r w:rsidR="00E0510C" w:rsidRPr="00941C4A">
        <w:rPr>
          <w:rFonts w:ascii="Times New Roman" w:eastAsia="仿宋_GB2312" w:hAnsi="Times New Roman" w:cs="仿宋_GB2312" w:hint="eastAsia"/>
          <w:color w:val="000000" w:themeColor="text1"/>
          <w:kern w:val="0"/>
          <w:sz w:val="30"/>
          <w:szCs w:val="30"/>
        </w:rPr>
        <w:t>本年度</w:t>
      </w:r>
      <w:r w:rsidR="00E0510C" w:rsidRPr="00941C4A">
        <w:rPr>
          <w:rFonts w:ascii="Times New Roman" w:eastAsia="仿宋_GB2312" w:hAnsi="Times New Roman" w:cs="仿宋_GB2312"/>
          <w:color w:val="000000" w:themeColor="text1"/>
          <w:kern w:val="0"/>
          <w:sz w:val="30"/>
          <w:szCs w:val="30"/>
        </w:rPr>
        <w:t>未用一般公共预算</w:t>
      </w:r>
      <w:r w:rsidR="00E0510C" w:rsidRPr="00941C4A">
        <w:rPr>
          <w:rFonts w:ascii="Times New Roman" w:eastAsia="仿宋_GB2312" w:hAnsi="Times New Roman" w:cs="仿宋_GB2312" w:hint="eastAsia"/>
          <w:color w:val="000000" w:themeColor="text1"/>
          <w:kern w:val="0"/>
          <w:sz w:val="30"/>
          <w:szCs w:val="30"/>
        </w:rPr>
        <w:t>列支公务接待</w:t>
      </w:r>
      <w:r w:rsidR="00E0510C" w:rsidRPr="00941C4A">
        <w:rPr>
          <w:rFonts w:ascii="Times New Roman" w:eastAsia="仿宋_GB2312" w:hAnsi="Times New Roman" w:cs="仿宋_GB2312"/>
          <w:color w:val="000000" w:themeColor="text1"/>
          <w:kern w:val="0"/>
          <w:sz w:val="30"/>
          <w:szCs w:val="30"/>
        </w:rPr>
        <w:t>费。</w:t>
      </w:r>
    </w:p>
    <w:p w:rsidR="00010EFC" w:rsidRDefault="00E92EA4" w:rsidP="00010EFC">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010EFC" w:rsidRDefault="00E92EA4" w:rsidP="00010EFC">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rPr>
        <w:t>十、机关运行经费支出情况说明</w:t>
      </w:r>
    </w:p>
    <w:p w:rsidR="00010EFC" w:rsidRDefault="00E92EA4" w:rsidP="00010EFC">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天津市生态环境监测中心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973872" w:rsidRPr="00010EFC" w:rsidRDefault="00E92EA4" w:rsidP="00010EFC">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rPr>
        <w:t>十一、政府采购支出情况说明</w:t>
      </w:r>
    </w:p>
    <w:p w:rsidR="00973872" w:rsidRPr="005342C2" w:rsidRDefault="00E92EA4" w:rsidP="005342C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天津市生态环境监测中心</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11,326,027.50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6,017,141.00</w:t>
      </w:r>
      <w:r>
        <w:rPr>
          <w:rFonts w:ascii="Times New Roman" w:eastAsia="仿宋_GB2312" w:hAnsi="Times New Roman" w:cs="仿宋_GB2312" w:hint="eastAsia"/>
          <w:color w:val="000000"/>
          <w:kern w:val="0"/>
          <w:sz w:val="30"/>
          <w:szCs w:val="30"/>
        </w:rPr>
        <w:t>元、政</w:t>
      </w:r>
      <w:r>
        <w:rPr>
          <w:rFonts w:ascii="Times New Roman" w:eastAsia="仿宋_GB2312" w:hAnsi="Times New Roman" w:cs="仿宋_GB2312" w:hint="eastAsia"/>
          <w:color w:val="000000"/>
          <w:kern w:val="0"/>
          <w:sz w:val="30"/>
          <w:szCs w:val="30"/>
        </w:rPr>
        <w:lastRenderedPageBreak/>
        <w:t>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5,308,886.50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11,326,027.50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7,059,328.50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62.33%</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973872" w:rsidRDefault="00E92EA4">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973872" w:rsidRPr="005342C2" w:rsidRDefault="00E92EA4" w:rsidP="005342C2">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日，天津市生态环境监测中心共有车辆</w:t>
      </w:r>
      <w:r>
        <w:rPr>
          <w:rFonts w:ascii="Times New Roman" w:eastAsia="仿宋_GB2312" w:hAnsi="Times New Roman" w:cs="Times New Roman" w:hint="eastAsia"/>
          <w:kern w:val="0"/>
          <w:sz w:val="30"/>
          <w:szCs w:val="30"/>
        </w:rPr>
        <w:t>35</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10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25</w:t>
      </w:r>
      <w:r>
        <w:rPr>
          <w:rFonts w:ascii="Times New Roman" w:eastAsia="仿宋_GB2312" w:hAnsi="Times New Roman" w:cs="Times New Roman"/>
          <w:kern w:val="0"/>
          <w:sz w:val="30"/>
          <w:szCs w:val="30"/>
        </w:rPr>
        <w:t>辆</w:t>
      </w:r>
      <w:r w:rsidR="007465C5">
        <w:rPr>
          <w:rFonts w:ascii="Times New Roman" w:eastAsia="仿宋_GB2312" w:hAnsi="Times New Roman" w:cs="Times New Roman" w:hint="eastAsia"/>
          <w:kern w:val="0"/>
          <w:sz w:val="30"/>
          <w:szCs w:val="30"/>
        </w:rPr>
        <w:t>，其他用车主要</w:t>
      </w:r>
      <w:r>
        <w:rPr>
          <w:rFonts w:ascii="Times New Roman" w:eastAsia="仿宋_GB2312" w:hAnsi="Times New Roman" w:cs="仿宋_GB2312" w:hint="eastAsia"/>
          <w:sz w:val="30"/>
          <w:szCs w:val="30"/>
        </w:rPr>
        <w:t>包括监测业务用车。</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65</w:t>
      </w:r>
      <w:r>
        <w:rPr>
          <w:rFonts w:ascii="Times New Roman" w:eastAsia="仿宋_GB2312" w:hAnsi="Times New Roman" w:cs="仿宋_GB2312" w:hint="eastAsia"/>
          <w:kern w:val="0"/>
          <w:sz w:val="30"/>
          <w:szCs w:val="30"/>
        </w:rPr>
        <w:t>台（套）。</w:t>
      </w:r>
    </w:p>
    <w:p w:rsidR="00973872" w:rsidRDefault="00E92EA4">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6B7F05" w:rsidRPr="005342C2" w:rsidRDefault="00E92EA4" w:rsidP="005342C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根据预算绩效管理要求，天津市生态环境监测中心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sidR="00F83C7E">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 xml:space="preserve"> </w:t>
      </w:r>
      <w:r w:rsidR="00F83C7E">
        <w:rPr>
          <w:rFonts w:ascii="Times New Roman" w:eastAsia="仿宋_GB2312" w:hAnsi="Times New Roman" w:cs="Times New Roman" w:hint="eastAsia"/>
          <w:kern w:val="0"/>
          <w:sz w:val="30"/>
          <w:szCs w:val="30"/>
        </w:rPr>
        <w:t>21,613,970.20</w:t>
      </w:r>
      <w:r>
        <w:rPr>
          <w:rFonts w:ascii="Times New Roman" w:eastAsia="仿宋_GB2312" w:hAnsi="Times New Roman" w:cs="仿宋_GB2312" w:hint="eastAsia"/>
          <w:sz w:val="30"/>
          <w:szCs w:val="30"/>
        </w:rPr>
        <w:t>元，自评结果已随部门决算一并公开。</w:t>
      </w:r>
    </w:p>
    <w:p w:rsidR="00973872" w:rsidRDefault="00E92EA4">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973872" w:rsidRPr="0042283C" w:rsidRDefault="00E92EA4" w:rsidP="0042283C">
      <w:pPr>
        <w:autoSpaceDE w:val="0"/>
        <w:autoSpaceDN w:val="0"/>
        <w:adjustRightInd w:val="0"/>
        <w:spacing w:line="600" w:lineRule="exact"/>
        <w:ind w:firstLine="600"/>
        <w:jc w:val="center"/>
        <w:rPr>
          <w:rFonts w:ascii="Times New Roman" w:eastAsia="仿宋_GB2312" w:hAnsi="Times New Roman" w:cs="仿宋_GB2312"/>
          <w:b/>
          <w:bCs/>
          <w:color w:val="000000"/>
          <w:kern w:val="0"/>
          <w:sz w:val="30"/>
          <w:szCs w:val="30"/>
        </w:rPr>
      </w:pPr>
      <w:r>
        <w:rPr>
          <w:rFonts w:ascii="Times New Roman" w:eastAsia="仿宋_GB2312" w:hAnsi="Times New Roman" w:cs="仿宋_GB2312" w:hint="eastAsia"/>
          <w:sz w:val="30"/>
          <w:szCs w:val="30"/>
        </w:rPr>
        <w:t>天津市生态环境监测中心不属于乡、镇、街级单位，不涉及公开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r>
        <w:rPr>
          <w:rFonts w:ascii="Times New Roman" w:eastAsia="仿宋_GB2312" w:hAnsi="Times New Roman" w:cs="仿宋_GB2312"/>
          <w:b/>
          <w:bCs/>
          <w:color w:val="000000"/>
          <w:kern w:val="0"/>
          <w:sz w:val="30"/>
          <w:szCs w:val="30"/>
        </w:rPr>
        <w:br w:type="page"/>
      </w:r>
      <w:r>
        <w:rPr>
          <w:rFonts w:ascii="Times New Roman" w:eastAsia="方正小标宋简体" w:hAnsi="Times New Roman" w:cs="方正小标宋简体" w:hint="eastAsia"/>
          <w:kern w:val="44"/>
          <w:sz w:val="44"/>
          <w:szCs w:val="44"/>
        </w:rPr>
        <w:lastRenderedPageBreak/>
        <w:t>第四部分名词解释</w:t>
      </w:r>
    </w:p>
    <w:p w:rsidR="00973872" w:rsidRDefault="00973872">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973872" w:rsidRDefault="00E92E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5342C2">
        <w:rPr>
          <w:rFonts w:ascii="Times New Roman" w:eastAsia="宋体" w:hAnsi="Times New Roman" w:cs="宋体"/>
          <w:kern w:val="0"/>
          <w:sz w:val="30"/>
          <w:szCs w:val="30"/>
        </w:rPr>
        <w:t>1</w:t>
      </w:r>
      <w:r>
        <w:rPr>
          <w:rFonts w:ascii="Times New Roman" w:eastAsia="宋体" w:hAnsi="Times New Roman" w:cs="宋体"/>
          <w:kern w:val="0"/>
          <w:sz w:val="24"/>
          <w:szCs w:val="24"/>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973872" w:rsidRDefault="00E92EA4">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973872" w:rsidRDefault="00E92EA4">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973872" w:rsidSect="00A762FC">
      <w:pgSz w:w="11906" w:h="16838" w:code="9"/>
      <w:pgMar w:top="1440" w:right="1800" w:bottom="1440" w:left="180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0A" w:rsidRDefault="00F3650A" w:rsidP="009D7C4B">
      <w:r>
        <w:separator/>
      </w:r>
    </w:p>
  </w:endnote>
  <w:endnote w:type="continuationSeparator" w:id="0">
    <w:p w:rsidR="00F3650A" w:rsidRDefault="00F3650A" w:rsidP="009D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0A" w:rsidRDefault="00F3650A" w:rsidP="009D7C4B">
      <w:r>
        <w:separator/>
      </w:r>
    </w:p>
  </w:footnote>
  <w:footnote w:type="continuationSeparator" w:id="0">
    <w:p w:rsidR="00F3650A" w:rsidRDefault="00F3650A" w:rsidP="009D7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kOWJjYWI2N2UwY2MyZWJmNDE5ZjEyNDk4ZGYzYmUifQ=="/>
  </w:docVars>
  <w:rsids>
    <w:rsidRoot w:val="006A094D"/>
    <w:rsid w:val="00010EFC"/>
    <w:rsid w:val="00013A12"/>
    <w:rsid w:val="00022ACA"/>
    <w:rsid w:val="0002687D"/>
    <w:rsid w:val="00047C6F"/>
    <w:rsid w:val="000528EE"/>
    <w:rsid w:val="000719FD"/>
    <w:rsid w:val="000B210A"/>
    <w:rsid w:val="000B5C71"/>
    <w:rsid w:val="000C1517"/>
    <w:rsid w:val="000D4B98"/>
    <w:rsid w:val="00127EFA"/>
    <w:rsid w:val="00142888"/>
    <w:rsid w:val="00152EEB"/>
    <w:rsid w:val="00153077"/>
    <w:rsid w:val="00166D7C"/>
    <w:rsid w:val="00167CB7"/>
    <w:rsid w:val="001A0E4F"/>
    <w:rsid w:val="001A47EE"/>
    <w:rsid w:val="001B5C3C"/>
    <w:rsid w:val="001C0399"/>
    <w:rsid w:val="001C54D4"/>
    <w:rsid w:val="001C754A"/>
    <w:rsid w:val="001D4614"/>
    <w:rsid w:val="001D587E"/>
    <w:rsid w:val="002124F6"/>
    <w:rsid w:val="002605FA"/>
    <w:rsid w:val="00264B59"/>
    <w:rsid w:val="00295A77"/>
    <w:rsid w:val="002A4997"/>
    <w:rsid w:val="002B119B"/>
    <w:rsid w:val="002C6C3D"/>
    <w:rsid w:val="002E6086"/>
    <w:rsid w:val="00302490"/>
    <w:rsid w:val="003227B2"/>
    <w:rsid w:val="00326870"/>
    <w:rsid w:val="003536BE"/>
    <w:rsid w:val="00375061"/>
    <w:rsid w:val="00387A4F"/>
    <w:rsid w:val="003B25FB"/>
    <w:rsid w:val="003E6D95"/>
    <w:rsid w:val="00403840"/>
    <w:rsid w:val="0042283C"/>
    <w:rsid w:val="00456417"/>
    <w:rsid w:val="00480D76"/>
    <w:rsid w:val="004927F6"/>
    <w:rsid w:val="004A0E85"/>
    <w:rsid w:val="004A482F"/>
    <w:rsid w:val="004A58B0"/>
    <w:rsid w:val="004F39BF"/>
    <w:rsid w:val="005062D7"/>
    <w:rsid w:val="005175E6"/>
    <w:rsid w:val="00525157"/>
    <w:rsid w:val="005342C2"/>
    <w:rsid w:val="005349A2"/>
    <w:rsid w:val="00544D53"/>
    <w:rsid w:val="00575537"/>
    <w:rsid w:val="005B6FA2"/>
    <w:rsid w:val="005D1367"/>
    <w:rsid w:val="005D3F56"/>
    <w:rsid w:val="005E053E"/>
    <w:rsid w:val="00654D17"/>
    <w:rsid w:val="006623EC"/>
    <w:rsid w:val="00665F6D"/>
    <w:rsid w:val="006A038A"/>
    <w:rsid w:val="006A094D"/>
    <w:rsid w:val="006B7F05"/>
    <w:rsid w:val="006D2409"/>
    <w:rsid w:val="006E65DB"/>
    <w:rsid w:val="007300E5"/>
    <w:rsid w:val="007465C5"/>
    <w:rsid w:val="00753C59"/>
    <w:rsid w:val="00753F2D"/>
    <w:rsid w:val="00776FF3"/>
    <w:rsid w:val="0078156E"/>
    <w:rsid w:val="00786E74"/>
    <w:rsid w:val="007A6464"/>
    <w:rsid w:val="007D1285"/>
    <w:rsid w:val="007E1F8C"/>
    <w:rsid w:val="007E49E1"/>
    <w:rsid w:val="007F6DA7"/>
    <w:rsid w:val="00810059"/>
    <w:rsid w:val="008174D5"/>
    <w:rsid w:val="00850BDF"/>
    <w:rsid w:val="008713E6"/>
    <w:rsid w:val="00881FEB"/>
    <w:rsid w:val="00885126"/>
    <w:rsid w:val="0089698B"/>
    <w:rsid w:val="008D48A9"/>
    <w:rsid w:val="008E546C"/>
    <w:rsid w:val="008E6AE5"/>
    <w:rsid w:val="00941A30"/>
    <w:rsid w:val="00941C4A"/>
    <w:rsid w:val="00951B3C"/>
    <w:rsid w:val="0095417D"/>
    <w:rsid w:val="009623B7"/>
    <w:rsid w:val="009722A5"/>
    <w:rsid w:val="00973872"/>
    <w:rsid w:val="009766BD"/>
    <w:rsid w:val="00977DCC"/>
    <w:rsid w:val="009820CF"/>
    <w:rsid w:val="00982A8B"/>
    <w:rsid w:val="009A7ED3"/>
    <w:rsid w:val="009C0C95"/>
    <w:rsid w:val="009C2FD8"/>
    <w:rsid w:val="009C6739"/>
    <w:rsid w:val="009D0B69"/>
    <w:rsid w:val="009D74D7"/>
    <w:rsid w:val="009D7C4B"/>
    <w:rsid w:val="00A0784A"/>
    <w:rsid w:val="00A57AE7"/>
    <w:rsid w:val="00A60330"/>
    <w:rsid w:val="00A762FC"/>
    <w:rsid w:val="00AA6C7D"/>
    <w:rsid w:val="00AF35DB"/>
    <w:rsid w:val="00AF71AE"/>
    <w:rsid w:val="00B022C2"/>
    <w:rsid w:val="00B12906"/>
    <w:rsid w:val="00B143EB"/>
    <w:rsid w:val="00B153AF"/>
    <w:rsid w:val="00B264EF"/>
    <w:rsid w:val="00B33C70"/>
    <w:rsid w:val="00B361FF"/>
    <w:rsid w:val="00B67CAE"/>
    <w:rsid w:val="00B75228"/>
    <w:rsid w:val="00B811F1"/>
    <w:rsid w:val="00B81B9F"/>
    <w:rsid w:val="00BC763A"/>
    <w:rsid w:val="00BC7D6F"/>
    <w:rsid w:val="00BD3CAC"/>
    <w:rsid w:val="00BF697A"/>
    <w:rsid w:val="00C1348D"/>
    <w:rsid w:val="00C52E77"/>
    <w:rsid w:val="00C65A44"/>
    <w:rsid w:val="00C76AC3"/>
    <w:rsid w:val="00C83EB4"/>
    <w:rsid w:val="00CC714C"/>
    <w:rsid w:val="00D00C2B"/>
    <w:rsid w:val="00D4505A"/>
    <w:rsid w:val="00D65B41"/>
    <w:rsid w:val="00DA191B"/>
    <w:rsid w:val="00DC3234"/>
    <w:rsid w:val="00DC3CD0"/>
    <w:rsid w:val="00DD60B5"/>
    <w:rsid w:val="00E0510C"/>
    <w:rsid w:val="00E7602B"/>
    <w:rsid w:val="00E92EA4"/>
    <w:rsid w:val="00E964B2"/>
    <w:rsid w:val="00EA6549"/>
    <w:rsid w:val="00EE7FE6"/>
    <w:rsid w:val="00F007FE"/>
    <w:rsid w:val="00F1561C"/>
    <w:rsid w:val="00F3650A"/>
    <w:rsid w:val="00F83C7E"/>
    <w:rsid w:val="00FA1232"/>
    <w:rsid w:val="00FA6688"/>
    <w:rsid w:val="00FB1498"/>
    <w:rsid w:val="00FB7F14"/>
    <w:rsid w:val="00FF5EA9"/>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1B1F3"/>
  <w15:docId w15:val="{A7C9FB97-047B-48C6-9C41-3D2814C6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8">
    <w:name w:val="Balloon Text"/>
    <w:basedOn w:val="a"/>
    <w:link w:val="a9"/>
    <w:uiPriority w:val="99"/>
    <w:semiHidden/>
    <w:unhideWhenUsed/>
    <w:rsid w:val="00A762FC"/>
    <w:rPr>
      <w:sz w:val="18"/>
      <w:szCs w:val="18"/>
    </w:rPr>
  </w:style>
  <w:style w:type="character" w:customStyle="1" w:styleId="a9">
    <w:name w:val="批注框文本 字符"/>
    <w:basedOn w:val="a0"/>
    <w:link w:val="a8"/>
    <w:uiPriority w:val="99"/>
    <w:semiHidden/>
    <w:rsid w:val="00A762FC"/>
    <w:rPr>
      <w:kern w:val="2"/>
      <w:sz w:val="18"/>
      <w:szCs w:val="18"/>
      <w14:ligatures w14:val="standardContextual"/>
    </w:rPr>
  </w:style>
  <w:style w:type="paragraph" w:styleId="aa">
    <w:name w:val="List Paragraph"/>
    <w:basedOn w:val="a"/>
    <w:uiPriority w:val="99"/>
    <w:rsid w:val="00AA6C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B03D-8804-449E-BB87-C673EC86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Administrator</cp:lastModifiedBy>
  <cp:revision>150</cp:revision>
  <cp:lastPrinted>2024-08-29T06:36:00Z</cp:lastPrinted>
  <dcterms:created xsi:type="dcterms:W3CDTF">2023-08-11T08:11:00Z</dcterms:created>
  <dcterms:modified xsi:type="dcterms:W3CDTF">2024-09-09T00:56:00Z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AB1CEFD3CDAB4BAE930251BF72EC4B3C_13</vt:lpwstr>
  </property>
</Properties>
</file>