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5AC9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A6C18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A92FDEF">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C04CC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8343D05">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65EFAD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EFA8B72">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580E6F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9F0D9CE">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天津市生态环境保护综合行政执法总队2023年度部门决算</w:t>
      </w:r>
    </w:p>
    <w:p w14:paraId="0CDF1F8F">
      <w:pPr>
        <w:autoSpaceDE w:val="0"/>
        <w:autoSpaceDN w:val="0"/>
        <w:adjustRightInd w:val="0"/>
        <w:spacing w:line="580" w:lineRule="exact"/>
        <w:jc w:val="center"/>
        <w:rPr>
          <w:rFonts w:ascii="Times New Roman" w:hAnsi="Times New Roman" w:eastAsia="黑体" w:cs="黑体"/>
          <w:sz w:val="30"/>
          <w:szCs w:val="30"/>
          <w:highlight w:val="none"/>
        </w:rPr>
      </w:pPr>
    </w:p>
    <w:p w14:paraId="0D489FE9">
      <w:pPr>
        <w:autoSpaceDE w:val="0"/>
        <w:autoSpaceDN w:val="0"/>
        <w:adjustRightInd w:val="0"/>
        <w:spacing w:line="580" w:lineRule="exact"/>
        <w:jc w:val="center"/>
        <w:rPr>
          <w:rFonts w:ascii="Times New Roman" w:hAnsi="Times New Roman" w:eastAsia="黑体" w:cs="黑体"/>
          <w:sz w:val="30"/>
          <w:szCs w:val="30"/>
          <w:highlight w:val="none"/>
        </w:rPr>
      </w:pPr>
    </w:p>
    <w:p w14:paraId="52DA91CD">
      <w:pPr>
        <w:autoSpaceDE w:val="0"/>
        <w:autoSpaceDN w:val="0"/>
        <w:adjustRightInd w:val="0"/>
        <w:spacing w:line="580" w:lineRule="exact"/>
        <w:jc w:val="center"/>
        <w:rPr>
          <w:rFonts w:ascii="Times New Roman" w:hAnsi="Times New Roman" w:eastAsia="黑体" w:cs="黑体"/>
          <w:sz w:val="30"/>
          <w:szCs w:val="30"/>
          <w:highlight w:val="none"/>
        </w:rPr>
      </w:pPr>
    </w:p>
    <w:p w14:paraId="212EA4EB">
      <w:pPr>
        <w:autoSpaceDE w:val="0"/>
        <w:autoSpaceDN w:val="0"/>
        <w:adjustRightInd w:val="0"/>
        <w:spacing w:line="580" w:lineRule="exact"/>
        <w:jc w:val="center"/>
        <w:rPr>
          <w:rFonts w:ascii="Times New Roman" w:hAnsi="Times New Roman" w:eastAsia="黑体" w:cs="黑体"/>
          <w:sz w:val="30"/>
          <w:szCs w:val="30"/>
          <w:highlight w:val="none"/>
        </w:rPr>
      </w:pPr>
    </w:p>
    <w:p w14:paraId="5B8703AC">
      <w:pPr>
        <w:autoSpaceDE w:val="0"/>
        <w:autoSpaceDN w:val="0"/>
        <w:adjustRightInd w:val="0"/>
        <w:spacing w:line="580" w:lineRule="exact"/>
        <w:jc w:val="center"/>
        <w:rPr>
          <w:rFonts w:ascii="Times New Roman" w:hAnsi="Times New Roman" w:eastAsia="黑体" w:cs="黑体"/>
          <w:sz w:val="30"/>
          <w:szCs w:val="30"/>
          <w:highlight w:val="none"/>
        </w:rPr>
      </w:pPr>
    </w:p>
    <w:p w14:paraId="61DD71DC">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5C536C8E">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CB8A9A5">
      <w:pPr>
        <w:autoSpaceDE w:val="0"/>
        <w:autoSpaceDN w:val="0"/>
        <w:adjustRightInd w:val="0"/>
        <w:spacing w:line="600" w:lineRule="exact"/>
        <w:jc w:val="left"/>
        <w:rPr>
          <w:rFonts w:ascii="Times New Roman" w:hAnsi="Times New Roman" w:eastAsia="黑体" w:cs="黑体"/>
          <w:kern w:val="0"/>
          <w:sz w:val="30"/>
          <w:szCs w:val="30"/>
          <w:highlight w:val="none"/>
        </w:rPr>
      </w:pPr>
    </w:p>
    <w:p w14:paraId="2F5A5022">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422C113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BF30D9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6FBDFC9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2CD669A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7BECC68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4DFFEF6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26CE082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4C61A2E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3AF29D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4149D14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2499046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7E0EDA5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61A8CE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4E19ED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679F7A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65F3B4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343BE5C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4E8EAC5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77CBFB4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096CF1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2EB893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CC8B73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05EB80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CBF70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4CA280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33807E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3ACC5DA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6F960C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028955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24171C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3E4A4A1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3DD73313">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6FED52D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01458A5">
      <w:pPr>
        <w:keepNext/>
        <w:keepLines/>
        <w:autoSpaceDE w:val="0"/>
        <w:autoSpaceDN w:val="0"/>
        <w:adjustRightInd w:val="0"/>
        <w:spacing w:line="600" w:lineRule="exact"/>
        <w:ind w:firstLine="600" w:firstLineChars="2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724C6F5D">
      <w:pPr>
        <w:keepNext/>
        <w:keepLines/>
        <w:autoSpaceDE w:val="0"/>
        <w:autoSpaceDN w:val="0"/>
        <w:adjustRightInd w:val="0"/>
        <w:spacing w:line="600" w:lineRule="exact"/>
        <w:ind w:firstLine="600" w:firstLineChars="2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（一）贯彻实施国家和本市有关生态环境保护行政执法的方针政策、法律法规，参与起草涉及生态环境保护行政执法的地方性法规、规章、规范性文件和政策。</w:t>
      </w:r>
    </w:p>
    <w:p w14:paraId="0699E4D9">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二）负责环境保护、地下水污染防治以及对因开发土地、矿藏等造成生态破坏，自然保护地内进行非法开矿、修路、筑坝、建设造成生态破坏，农业面源污染防治，流域水生态环境保护，陆源污染物和海岸工程建设项目对海洋污染损害防治等方面的行政执法工作，承担法律法规明确省级承担的有关行政处罚和与之相关的行政检查、行政强制。</w:t>
      </w:r>
    </w:p>
    <w:p w14:paraId="7B6FCFF6">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（三）负责全市机动车和非道路移动机械生产企业行政执法工作。</w:t>
      </w:r>
    </w:p>
    <w:p w14:paraId="1C4A6C31">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（四）负责外省市γ射线移动探伤跨省到我市行政区域内首次作业行政执法工作。</w:t>
      </w:r>
    </w:p>
    <w:p w14:paraId="18B28BF5">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（五）负责组织协调生态环境保护重大复杂案件查处和跨区域行政执法工作。</w:t>
      </w:r>
    </w:p>
    <w:p w14:paraId="152FB1DF">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（六）承担跨省流域环境执法检查中涉及我市的有关工作。</w:t>
      </w:r>
    </w:p>
    <w:p w14:paraId="004D6772">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（七）组织开展全市性生态环境保护行政执法检查工作。</w:t>
      </w:r>
    </w:p>
    <w:p w14:paraId="600DC0CF">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（八）负责全市生态环境保护综合行政执法队伍信息化、标准化、规范化建设，负责组织生态环境保护行政执法宣传教育和人员培训工作。</w:t>
      </w:r>
    </w:p>
    <w:p w14:paraId="5106E027">
      <w:pPr>
        <w:keepNext/>
        <w:keepLines/>
        <w:autoSpaceDE w:val="0"/>
        <w:autoSpaceDN w:val="0"/>
        <w:adjustRightInd w:val="0"/>
        <w:spacing w:line="600" w:lineRule="exact"/>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val="en-US" w:eastAsia="zh-CN"/>
        </w:rPr>
        <w:t xml:space="preserve">    </w:t>
      </w:r>
      <w:r>
        <w:rPr>
          <w:rFonts w:hint="eastAsia" w:ascii="Times New Roman" w:hAnsi="Times New Roman" w:eastAsia="仿宋_GB2312" w:cs="仿宋_GB2312"/>
          <w:kern w:val="0"/>
          <w:sz w:val="30"/>
          <w:szCs w:val="30"/>
          <w:highlight w:val="none"/>
          <w:lang w:eastAsia="zh-CN"/>
        </w:rPr>
        <w:t>（九）负责监督监察和指导各区生态环境保护综合行政执法工作。</w:t>
      </w:r>
    </w:p>
    <w:p w14:paraId="1843CFB0">
      <w:pPr>
        <w:keepNext/>
        <w:keepLines/>
        <w:autoSpaceDE w:val="0"/>
        <w:autoSpaceDN w:val="0"/>
        <w:adjustRightInd w:val="0"/>
        <w:spacing w:line="600" w:lineRule="exact"/>
        <w:ind w:firstLine="600" w:firstLineChars="2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（十）完成市生态环境局交办的其他相关执法工作。</w:t>
      </w:r>
    </w:p>
    <w:p w14:paraId="0F43663C">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1D55ADCE">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天津市生态环境保护综合行政执法总队</w:t>
      </w:r>
      <w:r>
        <w:rPr>
          <w:rFonts w:hint="eastAsia" w:ascii="Times New Roman" w:hAnsi="Times New Roman" w:eastAsia="仿宋_GB2312" w:cs="仿宋_GB2312"/>
          <w:kern w:val="0"/>
          <w:sz w:val="30"/>
          <w:szCs w:val="30"/>
          <w:highlight w:val="none"/>
        </w:rPr>
        <w:t>内设</w:t>
      </w:r>
      <w:r>
        <w:rPr>
          <w:rFonts w:hint="eastAsia" w:ascii="Times New Roman" w:hAnsi="Times New Roman" w:eastAsia="仿宋_GB2312" w:cs="仿宋_GB2312"/>
          <w:kern w:val="0"/>
          <w:sz w:val="30"/>
          <w:szCs w:val="30"/>
          <w:highlight w:val="none"/>
          <w:lang w:eastAsia="zh-CN"/>
        </w:rPr>
        <w:t>10</w:t>
      </w:r>
      <w:r>
        <w:rPr>
          <w:rFonts w:hint="eastAsia" w:ascii="Times New Roman" w:hAnsi="Times New Roman" w:eastAsia="仿宋_GB2312" w:cs="仿宋_GB2312"/>
          <w:kern w:val="0"/>
          <w:sz w:val="30"/>
          <w:szCs w:val="30"/>
          <w:highlight w:val="none"/>
        </w:rPr>
        <w:t>个</w:t>
      </w:r>
      <w:r>
        <w:rPr>
          <w:rFonts w:hint="eastAsia" w:ascii="Times New Roman" w:hAnsi="Times New Roman" w:eastAsia="仿宋_GB2312" w:cs="仿宋_GB2312"/>
          <w:kern w:val="0"/>
          <w:sz w:val="30"/>
          <w:szCs w:val="30"/>
          <w:highlight w:val="none"/>
          <w:lang w:eastAsia="zh-CN"/>
        </w:rPr>
        <w:t>职能科室。</w:t>
      </w:r>
    </w:p>
    <w:p w14:paraId="6471938B">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74B5FD71">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50DAC15">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322940F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323C2DD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756714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433761CD">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18BB90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6FBEAA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04BB1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607457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6AA794E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75FCF43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00C52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5CD87F7C">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124AEC55">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584BA35E">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1.天津市生态环境保护综合行政执法总队2023年度政府性基金预算财政拨款收入支出决算表为空表。</w:t>
      </w:r>
    </w:p>
    <w:p w14:paraId="4E2C381C">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lang w:eastAsia="zh-CN"/>
        </w:rPr>
        <w:t>2.天津市生态环境保护综合行政执法总队2023年度国有资本经营预算财政拨款收入支出决算表为空表。</w:t>
      </w:r>
    </w:p>
    <w:p w14:paraId="15572906">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14:paraId="24DBBC23">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F9BD465">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1238AEB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414AEB20">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highlight w:val="none"/>
        </w:rPr>
      </w:pPr>
      <w:r>
        <w:rPr>
          <w:rFonts w:hint="eastAsia" w:ascii="Times New Roman" w:hAnsi="Times New Roman" w:eastAsia="仿宋" w:cs="仿宋"/>
          <w:kern w:val="0"/>
          <w:sz w:val="30"/>
          <w:szCs w:val="30"/>
          <w:highlight w:val="none"/>
          <w:lang w:val="zh-CN"/>
        </w:rPr>
        <w:t>天津市生态环境保护综合行政执法总队</w:t>
      </w:r>
      <w:r>
        <w:rPr>
          <w:rFonts w:hint="eastAsia" w:ascii="Times New Roman" w:hAnsi="Times New Roman" w:eastAsia="仿宋" w:cs="Times New Roman"/>
          <w:kern w:val="0"/>
          <w:sz w:val="30"/>
          <w:szCs w:val="30"/>
          <w:highlight w:val="none"/>
          <w:lang w:val="zh-CN"/>
        </w:rPr>
        <w:t>2023</w:t>
      </w:r>
      <w:r>
        <w:rPr>
          <w:rFonts w:hint="eastAsia" w:ascii="Times New Roman" w:hAnsi="Times New Roman" w:eastAsia="仿宋_GB2312" w:cs="仿宋_GB2312"/>
          <w:kern w:val="0"/>
          <w:sz w:val="30"/>
          <w:szCs w:val="30"/>
          <w:highlight w:val="none"/>
          <w:lang w:val="zh-CN"/>
        </w:rPr>
        <w:t>年度收入、支出决算总计</w:t>
      </w:r>
      <w:r>
        <w:rPr>
          <w:rFonts w:hint="eastAsia" w:ascii="Times New Roman" w:hAnsi="Times New Roman" w:eastAsia="华文中宋"/>
          <w:sz w:val="30"/>
          <w:szCs w:val="30"/>
          <w:highlight w:val="none"/>
          <w:lang w:eastAsia="zh-CN"/>
        </w:rPr>
        <w:t>40,330,783.25</w:t>
      </w:r>
      <w:r>
        <w:rPr>
          <w:rFonts w:hint="eastAsia" w:ascii="Times New Roman" w:hAnsi="Times New Roman" w:eastAsia="仿宋_GB2312" w:cs="仿宋_GB2312"/>
          <w:kern w:val="0"/>
          <w:sz w:val="30"/>
          <w:szCs w:val="30"/>
          <w:highlight w:val="none"/>
        </w:rPr>
        <w:t>元，与</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年度相比，收、支总计各</w:t>
      </w:r>
      <w:r>
        <w:rPr>
          <w:rFonts w:hint="eastAsia" w:ascii="Times New Roman" w:hAnsi="Times New Roman" w:eastAsia="仿宋_GB2312" w:cs="仿宋_GB2312"/>
          <w:sz w:val="30"/>
          <w:szCs w:val="30"/>
          <w:highlight w:val="none"/>
          <w:lang w:eastAsia="zh-CN"/>
        </w:rPr>
        <w:t>增加2,642,214.92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增长7.01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人员增减变动。</w:t>
      </w:r>
    </w:p>
    <w:p w14:paraId="2189550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3E7BDDDC">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天津市生态环境保护综合行政执法总队</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40,330,783.25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增加2,642,214.92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人员增减变动。</w:t>
      </w:r>
    </w:p>
    <w:p w14:paraId="611071AA">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40,328,522.49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p>
    <w:p w14:paraId="093476B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5691A5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6E16102E">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169CBA2">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71E4FA8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43EEA2D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5A3AF04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14:paraId="33283D2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2,260.76元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14:paraId="6DEAC3A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2525059E">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天津市生态环境保护综合行政执法总队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40,328,522.49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2,647,484.96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人员增减变动。</w:t>
      </w:r>
    </w:p>
    <w:p w14:paraId="5AE7CD99">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35,589,512.49元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88.25</w:t>
      </w:r>
      <w:r>
        <w:rPr>
          <w:rFonts w:hint="eastAsia" w:ascii="Times New Roman" w:hAnsi="Times New Roman" w:eastAsia="仿宋_GB2312" w:cs="仿宋_GB2312"/>
          <w:sz w:val="30"/>
          <w:szCs w:val="30"/>
          <w:highlight w:val="none"/>
          <w:lang w:eastAsia="zh-CN"/>
        </w:rPr>
        <w:t>%；</w:t>
      </w:r>
    </w:p>
    <w:p w14:paraId="77D483C1">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4,739,010.00元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占11.75%；</w:t>
      </w:r>
    </w:p>
    <w:p w14:paraId="4D2EA022">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41A4BC90">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012844AF">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14:paraId="2435FE1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2F358C3">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天津市生态环境保护综合行政执法总队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40,328,522.49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2,644,087.84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7.02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人员增减变动。</w:t>
      </w:r>
    </w:p>
    <w:p w14:paraId="6B8CAC99">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7031129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224AFB4F">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天津市生态环境保护综合行政执法总队2023年度部门决算一般公共预算财政拨款支出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计40,328,522.49元，占本年支出合计的100.0%，与2022年度相比，一般公共预算财政拨款支出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2,647,484.96元，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7.03%，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：人员增减变动。</w:t>
      </w:r>
    </w:p>
    <w:p w14:paraId="7C73D37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32616A9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40,328,522.49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社会保障和就业支出3,414,156.24元，占8.47%；卫生健康支出1,703,053.00元，占4.22%；节能环保支出34,938,713.25元，占86.64%；农林水支出272,600.00元，占0.67%。</w:t>
      </w:r>
    </w:p>
    <w:p w14:paraId="1366D6B2">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4DE842A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36,377,000.00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40,328,522.49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110.86%</w:t>
      </w:r>
      <w:r>
        <w:rPr>
          <w:rFonts w:hint="eastAsia" w:ascii="Times New Roman" w:hAnsi="Times New Roman" w:eastAsia="仿宋_GB2312" w:cs="仿宋_GB2312"/>
          <w:kern w:val="0"/>
          <w:sz w:val="30"/>
          <w:szCs w:val="30"/>
          <w:highlight w:val="none"/>
        </w:rPr>
        <w:t>。其中：</w:t>
      </w:r>
    </w:p>
    <w:p w14:paraId="27F55C2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支出（项）年初预算为2,247,000.00元，支出决算为2,276,104.16元，完成年初预算的101.30%，决算数大于年初预算数的主要原因是人员增减变动及社保基数调整。</w:t>
      </w:r>
    </w:p>
    <w:p w14:paraId="7DCCB06A">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支出（项）年初预算为1,123,000.00元，支出决算为1,138,052.08元，完成年初预算的101.34%，决算数大于年初预算数的主要原因是人员增减变动以及社保基数调整。</w:t>
      </w:r>
    </w:p>
    <w:p w14:paraId="31C5CC10">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3.卫生健康支出（类）行政事业单位医疗（款）行政单位医疗（项）年初预算为1,149,000.00元，支出决算为1,153,253.62元，完成年初预算的100.37%，决算数大于年初预算数的主要原因是人员增减变动及社保基数调整。</w:t>
      </w:r>
    </w:p>
    <w:p w14:paraId="142520C1">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4.卫生健康支出（类）行政事业单位医疗（款）事业单位医疗（项）年初预算为326,000.00元，支出决算为328,324.52元，完成年初预算的100.71%，决算数大于年初预算数的主要原因是人员增减变动及社保基数调整。</w:t>
      </w:r>
    </w:p>
    <w:p w14:paraId="136AA895">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5.卫生健康支出（类）行政事业单位医疗（款）公务员医疗补助（项）年初预算为219,000.00元，支出决算为221,474.86元，完成年初预算的101.13%，决算数大于年初预算数的主要原因是人员增减变动及社保基数调整。</w:t>
      </w:r>
    </w:p>
    <w:p w14:paraId="3567824E">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6.卫生健康支出（类）行政事业单位医疗（款）其他行政事业单位医疗支出（项）年初预算为40,000.00元，支出决算为0.00元，完成年初预算的0%，决算数小于年初预算数的主要原因是未支出。</w:t>
      </w:r>
    </w:p>
    <w:p w14:paraId="1DB6DD9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7.节能环保支出（类）环境保护管理事务（款）行政运行（项）年初预算为21,367,000.00元，支出决算为23,454,154.54元，完成年初预算的109.77%，决算数大于年初预算数的主要原因是人员增减变动。</w:t>
      </w:r>
    </w:p>
    <w:p w14:paraId="762F2CD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8.节能环保支出（类）环境保护管理事务（款）机关服务（项）年初预算为7,860,000.00元，支出决算为7,914,748.71元，完成年初预算的100.70%，决算数大于年初预算数的主要原因是人员</w:t>
      </w:r>
      <w:r>
        <w:rPr>
          <w:rFonts w:hint="eastAsia" w:ascii="Times New Roman" w:hAnsi="Times New Roman" w:eastAsia="仿宋_GB2312" w:cs="仿宋_GB2312"/>
          <w:sz w:val="30"/>
          <w:szCs w:val="30"/>
          <w:highlight w:val="none"/>
          <w:lang w:val="en-US" w:eastAsia="zh-CN"/>
        </w:rPr>
        <w:t>职务职级</w:t>
      </w:r>
      <w:r>
        <w:rPr>
          <w:rFonts w:hint="eastAsia" w:ascii="Times New Roman" w:hAnsi="Times New Roman" w:eastAsia="仿宋_GB2312" w:cs="仿宋_GB2312"/>
          <w:sz w:val="30"/>
          <w:szCs w:val="30"/>
          <w:highlight w:val="none"/>
          <w:lang w:eastAsia="zh-CN"/>
        </w:rPr>
        <w:t>变动。</w:t>
      </w:r>
    </w:p>
    <w:p w14:paraId="262FC03A">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9.节能环保支出（类）环境保护管理事务（款）其他环境保护管理事务支出（项）年初预算为0元，支出决算为316,114.00元，决算数大于年初预算数的主要原因是追加抚恤金。</w:t>
      </w:r>
    </w:p>
    <w:p w14:paraId="31AB1884">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10.节能环保支出（类）环境监测与监察（款）核与辐射安全监督（项）年初预算500,000.00元，支出决算为481,200.00元，完成年初预算的96.24%，决算数小于年初预算数的主要原因是招标结余。</w:t>
      </w:r>
    </w:p>
    <w:p w14:paraId="72985CAE">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11.节能环保支出（类）环境监测与监察（款）其他环境监测与监察支出（项）年初预算1,110,000.00元，支出决算为1,074,696.00元，完成年初预算的96.82%，决算数小于年初预算数的主要原因是招标结余。</w:t>
      </w:r>
    </w:p>
    <w:p w14:paraId="7E4706E3">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12.节能环保支出（类）污染防治（款）大气（项）年初预算为0元，支出决算为1,480,500.00元，决算数</w:t>
      </w:r>
      <w:r>
        <w:rPr>
          <w:rFonts w:hint="eastAsia" w:ascii="Times New Roman" w:hAnsi="Times New Roman" w:eastAsia="仿宋_GB2312" w:cs="仿宋_GB2312"/>
          <w:sz w:val="30"/>
          <w:szCs w:val="30"/>
          <w:highlight w:val="none"/>
          <w:lang w:val="en-US" w:eastAsia="zh-CN"/>
        </w:rPr>
        <w:t>大</w:t>
      </w:r>
      <w:r>
        <w:rPr>
          <w:rFonts w:hint="eastAsia" w:ascii="Times New Roman" w:hAnsi="Times New Roman" w:eastAsia="仿宋_GB2312" w:cs="仿宋_GB2312"/>
          <w:sz w:val="30"/>
          <w:szCs w:val="30"/>
          <w:highlight w:val="none"/>
          <w:lang w:eastAsia="zh-CN"/>
        </w:rPr>
        <w:t>于年初预算数的主要原因是</w:t>
      </w:r>
      <w:r>
        <w:rPr>
          <w:rFonts w:hint="eastAsia" w:ascii="Times New Roman" w:hAnsi="Times New Roman" w:eastAsia="仿宋_GB2312" w:cs="仿宋_GB2312"/>
          <w:sz w:val="30"/>
          <w:szCs w:val="30"/>
          <w:highlight w:val="none"/>
          <w:lang w:val="en-US" w:eastAsia="zh-CN"/>
        </w:rPr>
        <w:t>追加中央生态环保资金</w:t>
      </w:r>
      <w:r>
        <w:rPr>
          <w:rFonts w:hint="eastAsia" w:ascii="Times New Roman" w:hAnsi="Times New Roman" w:eastAsia="仿宋_GB2312" w:cs="仿宋_GB2312"/>
          <w:sz w:val="30"/>
          <w:szCs w:val="30"/>
          <w:highlight w:val="none"/>
          <w:lang w:eastAsia="zh-CN"/>
        </w:rPr>
        <w:t>。</w:t>
      </w:r>
    </w:p>
    <w:p w14:paraId="34648D8F">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13.节能环保支出（类）污染减排（款）生态环境执法监察（项）年初预算为436,000.00元，支出决算为217,300.00元，完成年初预算的49.84%，决算数小于年初预算数的主要原因是招标结余。</w:t>
      </w:r>
    </w:p>
    <w:p w14:paraId="2F7119E6">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14.农林水支出（类）农业农村（款）行政运行（项）年初预算为0元，支出决算为80,600.00元，决算数大于年初预算数的主要原因是机构改革单位公用经费划转。</w:t>
      </w:r>
    </w:p>
    <w:p w14:paraId="48C6BD9F">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15.农林水支出（类）农业农村（款）事业运行（项）年初预算为0元，支出决算为142,000.00元，决算数大于年初预算数的主要原因是机构改革单位公用经费划转。</w:t>
      </w:r>
    </w:p>
    <w:p w14:paraId="465762AE">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16.农林水支出（类）水利（款）水利工程运行与维护（项）年初预算为0.00元，支出决算为50,000.00元，决算数大于年初预算数的主要原因是机构改革单位公用经费划转。</w:t>
      </w:r>
    </w:p>
    <w:p w14:paraId="05A5D34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BE3B26F">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天津市生态环境保护综合行政执法总队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35,589,512.49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2,841,558.96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人员增减变动。</w:t>
      </w:r>
      <w:r>
        <w:rPr>
          <w:rFonts w:hint="eastAsia" w:ascii="Times New Roman" w:hAnsi="Times New Roman" w:eastAsia="仿宋_GB2312" w:cs="仿宋_GB2312"/>
          <w:kern w:val="0"/>
          <w:sz w:val="30"/>
          <w:szCs w:val="30"/>
          <w:highlight w:val="none"/>
        </w:rPr>
        <w:t>其中：</w:t>
      </w:r>
    </w:p>
    <w:p w14:paraId="5869AEBC">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31,353,870.82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医疗费、其他工资福利支出、退休费、奖励金。</w:t>
      </w:r>
    </w:p>
    <w:p w14:paraId="56910972">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4,235,641.67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差旅费、维修(护)费、培训费、公务接待费、劳务费、委托业务费、工会经费、福利费、公务用车运行维护费、其他交通费用、其他商品和服务支出、税金及附加费用。</w:t>
      </w:r>
    </w:p>
    <w:p w14:paraId="6493D9DD">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0FFEEC6">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天津市生态环境保护综合行政执法总队2023年度无政府性基金预算财政拨款收入、支出和结转结余。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12246F7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12940588">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天津市生态环境保护综合行政执法总队2023年度无国有资本经营预算财政拨款收入、支出和结转结余。</w:t>
      </w:r>
    </w:p>
    <w:p w14:paraId="4CBBCC7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6A967FEB">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5EB92A64">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176,000.00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32,044.43</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143,955.57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18.21</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9,381.43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41.4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压减“三公”经费支出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执法业务量增加。</w:t>
      </w:r>
    </w:p>
    <w:p w14:paraId="3B0D48D7">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1D99A1D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19,000.00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19,000.00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本年度未用一般公共预算列支因公出国（境）费用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本年度未用一般公共预算列支因公出国（境）费用。</w:t>
      </w:r>
    </w:p>
    <w:p w14:paraId="6CF9DEFC">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6C94033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31,324.43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119,675.57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20.74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8,661.43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38.22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厉行节约，合理管控公车使用</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执法业务量增加。</w:t>
      </w:r>
      <w:r>
        <w:rPr>
          <w:rFonts w:hint="eastAsia" w:ascii="Times New Roman" w:hAnsi="Times New Roman" w:eastAsia="仿宋_GB2312" w:cs="仿宋_GB2312"/>
          <w:kern w:val="0"/>
          <w:sz w:val="30"/>
          <w:szCs w:val="30"/>
          <w:highlight w:val="none"/>
        </w:rPr>
        <w:t>其中：</w:t>
      </w:r>
    </w:p>
    <w:p w14:paraId="67651BA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31,324.43</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119,675.57</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20.74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8,661.43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38.22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厉行节约，合理管控公车使用</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执法业务量增加</w:t>
      </w:r>
      <w:r>
        <w:rPr>
          <w:rFonts w:hint="eastAsia" w:ascii="Times New Roman" w:hAnsi="Times New Roman" w:eastAsia="仿宋_GB2312" w:cs="仿宋_GB2312"/>
          <w:kern w:val="0"/>
          <w:sz w:val="30"/>
          <w:szCs w:val="30"/>
          <w:highlight w:val="none"/>
          <w:lang w:eastAsia="zh-CN"/>
        </w:rPr>
        <w:t>。</w:t>
      </w:r>
    </w:p>
    <w:p w14:paraId="0FBD7AAE">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15</w:t>
      </w:r>
      <w:r>
        <w:rPr>
          <w:rFonts w:hint="eastAsia" w:ascii="Times New Roman" w:hAnsi="Times New Roman" w:eastAsia="仿宋_GB2312" w:cs="仿宋_GB2312"/>
          <w:kern w:val="0"/>
          <w:sz w:val="30"/>
          <w:szCs w:val="30"/>
          <w:highlight w:val="none"/>
        </w:rPr>
        <w:t>辆。</w:t>
      </w:r>
    </w:p>
    <w:p w14:paraId="2C6AF07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本年度未用一般公共预算列支公务用车购置费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w:t>
      </w:r>
      <w:r>
        <w:rPr>
          <w:rFonts w:hint="eastAsia" w:ascii="Times New Roman" w:hAnsi="Times New Roman" w:eastAsia="仿宋_GB2312" w:cs="仿宋_GB2312"/>
          <w:sz w:val="30"/>
          <w:szCs w:val="30"/>
          <w:highlight w:val="none"/>
          <w:lang w:val="en-US" w:eastAsia="zh-CN"/>
        </w:rPr>
        <w:t>和上年均</w:t>
      </w:r>
      <w:r>
        <w:rPr>
          <w:rFonts w:hint="eastAsia" w:ascii="Times New Roman" w:hAnsi="Times New Roman" w:eastAsia="仿宋_GB2312" w:cs="仿宋_GB2312"/>
          <w:sz w:val="30"/>
          <w:szCs w:val="30"/>
          <w:highlight w:val="none"/>
          <w:lang w:eastAsia="zh-CN"/>
        </w:rPr>
        <w:t>未用一般公共预算列支公务用车购置费。</w:t>
      </w:r>
    </w:p>
    <w:p w14:paraId="689D6626">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0B7E23CE">
      <w:pPr>
        <w:autoSpaceDE w:val="0"/>
        <w:autoSpaceDN w:val="0"/>
        <w:adjustRightInd w:val="0"/>
        <w:spacing w:line="600" w:lineRule="exact"/>
        <w:ind w:firstLine="645"/>
        <w:jc w:val="left"/>
        <w:rPr>
          <w:rFonts w:hint="default" w:ascii="Times New Roman" w:hAnsi="Times New Roman" w:eastAsia="仿宋_GB2312" w:cs="仿宋_GB2312"/>
          <w:kern w:val="0"/>
          <w:sz w:val="30"/>
          <w:szCs w:val="30"/>
          <w:highlight w:val="none"/>
          <w:lang w:val="en-US"/>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720.00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5,280.00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720.00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根据工作需要安排公务接待。</w:t>
      </w:r>
    </w:p>
    <w:p w14:paraId="54EF286B">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4D61293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6E5134C5">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天津市生态环境保护综合行政执法总队</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4,235,641.67</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212,091.44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4.77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厉行节约，压减支出。</w:t>
      </w:r>
    </w:p>
    <w:p w14:paraId="08990F3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76B65DAC">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天津市生态环境保护综合行政执法总队</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2,590,908.00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2,103,408.00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487,500.00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2,590,908.00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2,574,518.00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99.37%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26F88723">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33E76CA7">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天津市生态环境保护综合行政执法总队</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台（套）。</w:t>
      </w:r>
    </w:p>
    <w:p w14:paraId="5344FFEC">
      <w:pPr>
        <w:autoSpaceDE w:val="0"/>
        <w:autoSpaceDN w:val="0"/>
        <w:adjustRightInd w:val="0"/>
        <w:spacing w:line="600" w:lineRule="exact"/>
        <w:ind w:firstLine="600"/>
        <w:jc w:val="left"/>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0A636727">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根据预算绩效管理要求，天津市生态环境保护综合行政执法总队2023年度已对7个市级项目开展绩效自评，涉及金额3,258,510.00元，自评结果已随部门决算一并公开。</w:t>
      </w:r>
    </w:p>
    <w:p w14:paraId="09DD365A">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w:t>
      </w:r>
      <w:bookmarkStart w:id="0" w:name="_GoBack"/>
      <w:bookmarkEnd w:id="0"/>
      <w:r>
        <w:rPr>
          <w:rFonts w:hint="eastAsia" w:ascii="Times New Roman" w:hAnsi="Times New Roman" w:eastAsia="黑体" w:cs="黑体"/>
          <w:b/>
          <w:bCs/>
          <w:kern w:val="0"/>
          <w:sz w:val="30"/>
          <w:szCs w:val="30"/>
          <w:highlight w:val="none"/>
        </w:rPr>
        <w:t>、涉农补贴等民生支出情况说明</w:t>
      </w:r>
    </w:p>
    <w:p w14:paraId="360EF2A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天津市生态环境保护综合行政执法总队不属于乡、镇、街级单位，不涉及公开2023年度教育、医疗卫生、社会保障和就业、住房保障、涉农补贴等民生支出情况。</w:t>
      </w:r>
    </w:p>
    <w:p w14:paraId="3B3A281D">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48DE81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3FCAEBD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3659F4D7">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9E91B1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F40E292">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TI2MmExNTM4Y2QzMjBhYzk1YjUwZTk5OGUxMj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172652"/>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8EC5AE6"/>
    <w:rsid w:val="2A924D25"/>
    <w:rsid w:val="2BC20F83"/>
    <w:rsid w:val="2C800474"/>
    <w:rsid w:val="2C8F0671"/>
    <w:rsid w:val="2D5A0475"/>
    <w:rsid w:val="2E2907BE"/>
    <w:rsid w:val="2E487134"/>
    <w:rsid w:val="2E8C3709"/>
    <w:rsid w:val="2F146650"/>
    <w:rsid w:val="2FA13000"/>
    <w:rsid w:val="2FC74096"/>
    <w:rsid w:val="2FF951BC"/>
    <w:rsid w:val="307A24E3"/>
    <w:rsid w:val="307A6987"/>
    <w:rsid w:val="307F7E7C"/>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CF232A"/>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313FE8"/>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DBC4795"/>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EC6174F"/>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5701</Words>
  <Characters>6886</Characters>
  <Lines>82</Lines>
  <Paragraphs>23</Paragraphs>
  <TotalTime>24</TotalTime>
  <ScaleCrop>false</ScaleCrop>
  <LinksUpToDate>false</LinksUpToDate>
  <CharactersWithSpaces>6946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T Ting</cp:lastModifiedBy>
  <dcterms:modified xsi:type="dcterms:W3CDTF">2024-09-02T07:34:56Z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