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1355D">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7CF3AB7A">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1A7D923A">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p w14:paraId="2B16F423">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6</w:t>
      </w:r>
      <w:r>
        <w:rPr>
          <w:rFonts w:eastAsia="仿宋_GB2312"/>
          <w:color w:val="auto"/>
          <w:kern w:val="0"/>
          <w:position w:val="-2"/>
          <w:sz w:val="32"/>
          <w:szCs w:val="32"/>
        </w:rPr>
        <w:t>〕</w:t>
      </w:r>
      <w:r>
        <w:rPr>
          <w:rFonts w:hint="eastAsia" w:eastAsia="仿宋_GB2312"/>
          <w:color w:val="auto"/>
          <w:kern w:val="0"/>
          <w:sz w:val="32"/>
          <w:szCs w:val="32"/>
          <w:lang w:val="en-US" w:eastAsia="zh-CN"/>
        </w:rPr>
        <w:t>11</w:t>
      </w:r>
      <w:r>
        <w:rPr>
          <w:rFonts w:eastAsia="仿宋_GB2312"/>
          <w:color w:val="auto"/>
          <w:kern w:val="0"/>
          <w:position w:val="-2"/>
          <w:sz w:val="32"/>
          <w:szCs w:val="32"/>
        </w:rPr>
        <w:t>号</w:t>
      </w:r>
    </w:p>
    <w:p w14:paraId="6B22366B">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21"/>
          <w:szCs w:val="21"/>
          <w:lang w:val="en-US" w:eastAsia="zh-CN"/>
        </w:rPr>
      </w:pPr>
    </w:p>
    <w:p w14:paraId="6AA6D5DB">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shd w:val="clear" w:color="auto" w:fill="auto"/>
          <w:lang w:val="en-US" w:eastAsia="zh-CN"/>
        </w:rPr>
      </w:pPr>
      <w:r>
        <w:rPr>
          <w:rFonts w:hint="eastAsia" w:eastAsia="仿宋_GB2312"/>
          <w:color w:val="auto"/>
          <w:kern w:val="0"/>
          <w:sz w:val="32"/>
          <w:szCs w:val="32"/>
          <w:shd w:val="clear" w:color="auto" w:fill="auto"/>
          <w:lang w:val="en-US" w:eastAsia="zh-CN"/>
        </w:rPr>
        <w:t>当事人名称：天津鑫宇环境工程有限公司</w:t>
      </w:r>
    </w:p>
    <w:p w14:paraId="00B0FF35">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shd w:val="clear" w:color="auto" w:fill="auto"/>
          <w:lang w:val="en-US" w:eastAsia="zh-CN"/>
        </w:rPr>
      </w:pPr>
      <w:r>
        <w:rPr>
          <w:rFonts w:hint="eastAsia" w:eastAsia="仿宋_GB2312"/>
          <w:color w:val="auto"/>
          <w:kern w:val="0"/>
          <w:sz w:val="32"/>
          <w:szCs w:val="32"/>
          <w:shd w:val="clear" w:color="auto" w:fill="auto"/>
          <w:lang w:val="en-US" w:eastAsia="zh-CN"/>
        </w:rPr>
        <w:t>统一社会信用代码：91120116MAC25TY89H</w:t>
      </w:r>
    </w:p>
    <w:p w14:paraId="32B94526">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shd w:val="clear" w:color="auto" w:fill="auto"/>
          <w:lang w:val="en-US" w:eastAsia="zh-CN"/>
        </w:rPr>
      </w:pPr>
      <w:r>
        <w:rPr>
          <w:rFonts w:hint="eastAsia" w:eastAsia="仿宋_GB2312"/>
          <w:color w:val="auto"/>
          <w:kern w:val="0"/>
          <w:sz w:val="32"/>
          <w:szCs w:val="32"/>
          <w:shd w:val="clear" w:color="auto" w:fill="auto"/>
          <w:lang w:val="en-US" w:eastAsia="zh-CN"/>
        </w:rPr>
        <w:t>住所：天津市北辰区双街镇双进道南侧半湾花园9-13底商</w:t>
      </w:r>
    </w:p>
    <w:p w14:paraId="2AD55BB7">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shd w:val="clear" w:color="auto" w:fill="auto"/>
          <w:lang w:val="en-US" w:eastAsia="zh-CN"/>
        </w:rPr>
      </w:pPr>
      <w:r>
        <w:rPr>
          <w:rFonts w:hint="eastAsia" w:eastAsia="仿宋_GB2312"/>
          <w:color w:val="auto"/>
          <w:kern w:val="0"/>
          <w:sz w:val="32"/>
          <w:szCs w:val="32"/>
          <w:shd w:val="clear" w:color="auto" w:fill="auto"/>
          <w:lang w:val="en-US" w:eastAsia="zh-CN"/>
        </w:rPr>
        <w:t>法定代表人：张宏青</w:t>
      </w:r>
    </w:p>
    <w:p w14:paraId="16592245">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shd w:val="clear" w:color="auto" w:fill="auto"/>
        </w:rPr>
      </w:pPr>
      <w:r>
        <w:rPr>
          <w:rFonts w:eastAsia="仿宋_GB2312"/>
          <w:color w:val="auto"/>
          <w:kern w:val="0"/>
          <w:sz w:val="32"/>
          <w:szCs w:val="32"/>
          <w:shd w:val="clear" w:color="auto" w:fill="auto"/>
        </w:rPr>
        <w:t>你单位环境违法</w:t>
      </w:r>
      <w:r>
        <w:rPr>
          <w:rFonts w:eastAsia="仿宋_GB2312"/>
          <w:color w:val="auto"/>
          <w:kern w:val="0"/>
          <w:position w:val="-2"/>
          <w:sz w:val="32"/>
          <w:szCs w:val="32"/>
          <w:shd w:val="clear" w:color="auto" w:fill="auto"/>
        </w:rPr>
        <w:t>一案，我局经调查，现已审查终结。</w:t>
      </w:r>
    </w:p>
    <w:p w14:paraId="5AF7A929">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shd w:val="clear" w:color="auto" w:fill="auto"/>
        </w:rPr>
      </w:pPr>
      <w:r>
        <w:rPr>
          <w:rFonts w:eastAsia="黑体"/>
          <w:color w:val="auto"/>
          <w:kern w:val="0"/>
          <w:sz w:val="32"/>
          <w:szCs w:val="32"/>
          <w:shd w:val="clear" w:color="auto" w:fill="auto"/>
        </w:rPr>
        <w:t>一、调查情况及发现的环境违法事实、证据和陈述申辩（听证）及采纳情况</w:t>
      </w:r>
    </w:p>
    <w:p w14:paraId="27012565">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sz w:val="32"/>
          <w:szCs w:val="32"/>
          <w:shd w:val="clear" w:color="auto" w:fill="auto"/>
          <w:lang w:val="en-US" w:eastAsia="zh-CN"/>
        </w:rPr>
      </w:pPr>
      <w:r>
        <w:rPr>
          <w:rFonts w:hint="eastAsia" w:eastAsia="仿宋_GB2312"/>
          <w:color w:val="auto"/>
          <w:sz w:val="32"/>
          <w:szCs w:val="32"/>
          <w:shd w:val="clear" w:color="auto" w:fill="auto"/>
          <w:lang w:val="en-US" w:eastAsia="zh-CN"/>
        </w:rPr>
        <w:t>根据污染源自动监控数据平台异常线索，我局于2025年11月18日对你单位进行了检查。根据《天津市北辰区水务局2025-2026年科技园区污水处理厂提标部分委托运行项目合同》《天津市2025年环境监管重点单位名录》，你单位负责运营北辰区水务局科技园区提标污水处理厂，该污水处理厂是2025年水环境重点监管单位，废水总排口处安装有化学需氧量（COD）、氨氮、总磷、总氮自动监控设施，均已完成设备联网、验收。经调查，发现你单位实施了以下环境违法行为：</w:t>
      </w:r>
    </w:p>
    <w:p w14:paraId="0982B8EB">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olor w:val="auto"/>
          <w:sz w:val="32"/>
          <w:szCs w:val="32"/>
          <w:shd w:val="clear" w:color="auto" w:fill="auto"/>
          <w:lang w:val="en-US" w:eastAsia="zh-CN"/>
        </w:rPr>
      </w:pPr>
      <w:r>
        <w:rPr>
          <w:rFonts w:hint="eastAsia" w:eastAsia="仿宋_GB2312"/>
          <w:color w:val="auto"/>
          <w:sz w:val="32"/>
          <w:szCs w:val="32"/>
          <w:shd w:val="clear" w:color="auto" w:fill="auto"/>
          <w:lang w:val="en-US" w:eastAsia="zh-CN"/>
        </w:rPr>
        <w:t>现场检查时，你单位正在运行，执法人员发现你单位将废水总排口总氮自动监控设施的采样管插入1个装有清澈透明水样的矿泉水瓶内，自动监控设施的送样管线被人为堵死，总氮自动监控设施监测并上传的是矿泉水瓶中水样的数据。现场显示总氮自动监控设施19时数据为7.589mg/L，你单位工作人员将分析仪的取样管线与送样管线恢复正常连接后，总氮自动监控设施20时的数据为11.246mg/L。执法人员将你单位总氮自动监控设施连接的矿泉水瓶中的水样和你单位工作人员在总排口处取得水样送到市生态环境监测中心进行检测，《监测报告》（津环监（监）7-2511021-4）显示，替换水样中总氮为6.95mg/L，废水总排口水样中总氮为10.2mg/L。经进一步调查，你单位担心污水处理厂总氮超标，故意将总氮自动监控设施的采样管插入总排口排放水和矿泉水勾兑后的矿泉水瓶内，人为实施了替换水样的行为，导致在线监测数据失真。依据《环境监测数据弄虚作假行为判定及处理办法》第四条第八项的规定，你单位上述行为应判定为篡改监测数据，属于利用篡改监测数据逃避监管的方式排放水污染物。</w:t>
      </w:r>
    </w:p>
    <w:p w14:paraId="1E9190D1">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sz w:val="32"/>
          <w:szCs w:val="32"/>
          <w:shd w:val="clear" w:color="auto" w:fill="auto"/>
        </w:rPr>
      </w:pPr>
      <w:r>
        <w:rPr>
          <w:rFonts w:hint="eastAsia" w:eastAsia="仿宋_GB2312"/>
          <w:color w:val="auto"/>
          <w:sz w:val="32"/>
          <w:szCs w:val="32"/>
          <w:shd w:val="clear" w:color="auto" w:fill="auto"/>
          <w:lang w:val="en-US" w:eastAsia="zh-CN"/>
        </w:rPr>
        <w:t>以上事实，有</w:t>
      </w:r>
      <w:bookmarkStart w:id="3" w:name="PO_4_ShiShiZhengJu"/>
      <w:r>
        <w:rPr>
          <w:rFonts w:hint="eastAsia" w:eastAsia="仿宋_GB2312"/>
          <w:color w:val="auto"/>
          <w:sz w:val="32"/>
          <w:szCs w:val="32"/>
          <w:shd w:val="clear" w:color="auto" w:fill="auto"/>
          <w:lang w:val="en-US" w:eastAsia="zh-CN"/>
        </w:rPr>
        <w:t>《天津市生态环境局现场检查（勘察）笔录》《天津市生态环境局调查询问笔录》《天津市2025年环境监管重点单位名录》《监测报告》（津环监（监）7-2511021-4）；你单位提供的《天津市北辰区水务局2025-2026年科技园区污水处理厂提标部分委托运行项目合同》《建设项目环境影响报告表》及批复文件、《排污许可证副本》（证书编号：91120116MAC25TY89H001R）、《污染源自动监控设施（废水）登记备案表》及验收报告；现场拍摄的视频以及营业执照复印件</w:t>
      </w:r>
      <w:bookmarkEnd w:id="3"/>
      <w:r>
        <w:rPr>
          <w:rFonts w:hint="eastAsia" w:eastAsia="仿宋_GB2312"/>
          <w:color w:val="auto"/>
          <w:sz w:val="32"/>
          <w:szCs w:val="32"/>
          <w:shd w:val="clear" w:color="auto" w:fill="auto"/>
          <w:lang w:val="en-US" w:eastAsia="zh-CN"/>
        </w:rPr>
        <w:t>等证据为凭</w:t>
      </w:r>
      <w:r>
        <w:rPr>
          <w:rFonts w:eastAsia="仿宋_GB2312"/>
          <w:color w:val="auto"/>
          <w:sz w:val="32"/>
          <w:szCs w:val="32"/>
          <w:shd w:val="clear" w:color="auto" w:fill="auto"/>
        </w:rPr>
        <w:t>。</w:t>
      </w:r>
    </w:p>
    <w:p w14:paraId="47FBF3E1">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shd w:val="clear" w:color="auto" w:fill="auto"/>
        </w:rPr>
      </w:pPr>
      <w:r>
        <w:rPr>
          <w:rFonts w:eastAsia="仿宋_GB2312"/>
          <w:color w:val="auto"/>
          <w:sz w:val="32"/>
          <w:szCs w:val="32"/>
          <w:shd w:val="clear" w:color="auto" w:fill="auto"/>
        </w:rPr>
        <w:t>你</w:t>
      </w:r>
      <w:r>
        <w:rPr>
          <w:rFonts w:hint="eastAsia" w:eastAsia="仿宋_GB2312"/>
          <w:color w:val="auto"/>
          <w:sz w:val="32"/>
          <w:szCs w:val="32"/>
          <w:shd w:val="clear" w:color="auto" w:fill="auto"/>
          <w:lang w:val="en-US" w:eastAsia="zh-CN"/>
        </w:rPr>
        <w:t>单位上述行为违反了《中华人民共和国水污染防治法》第三十九条“禁止利用渗井、渗坑、裂隙、溶洞，私设暗管，篡改、伪造监测数据，或者不正常运行水污染防治设施等逃避监管的方式排放水污染物。”的规定，</w:t>
      </w:r>
      <w:r>
        <w:rPr>
          <w:rFonts w:eastAsia="仿宋_GB2312"/>
          <w:color w:val="auto"/>
          <w:kern w:val="0"/>
          <w:sz w:val="32"/>
          <w:szCs w:val="32"/>
          <w:shd w:val="clear" w:color="auto" w:fill="auto"/>
        </w:rPr>
        <w:t>依法应当予以处罚。</w:t>
      </w:r>
    </w:p>
    <w:p w14:paraId="1355B761">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shd w:val="clear" w:color="auto" w:fill="auto"/>
        </w:rPr>
      </w:pPr>
      <w:r>
        <w:rPr>
          <w:rFonts w:hint="eastAsia" w:eastAsia="仿宋_GB2312"/>
          <w:color w:val="auto"/>
          <w:kern w:val="0"/>
          <w:sz w:val="32"/>
          <w:szCs w:val="32"/>
          <w:shd w:val="clear" w:color="auto" w:fill="auto"/>
        </w:rPr>
        <w:t>我局于</w:t>
      </w:r>
      <w:r>
        <w:rPr>
          <w:rFonts w:hint="eastAsia" w:eastAsia="仿宋_GB2312"/>
          <w:color w:val="auto"/>
          <w:kern w:val="0"/>
          <w:sz w:val="32"/>
          <w:szCs w:val="32"/>
          <w:shd w:val="clear" w:color="auto" w:fill="auto"/>
          <w:lang w:eastAsia="zh-CN"/>
        </w:rPr>
        <w:t>202</w:t>
      </w:r>
      <w:r>
        <w:rPr>
          <w:rFonts w:hint="eastAsia" w:eastAsia="仿宋_GB2312"/>
          <w:color w:val="auto"/>
          <w:kern w:val="0"/>
          <w:sz w:val="32"/>
          <w:szCs w:val="32"/>
          <w:shd w:val="clear" w:color="auto" w:fill="auto"/>
          <w:lang w:val="en-US" w:eastAsia="zh-CN"/>
        </w:rPr>
        <w:t>6</w:t>
      </w:r>
      <w:r>
        <w:rPr>
          <w:rFonts w:hint="eastAsia" w:eastAsia="仿宋_GB2312"/>
          <w:color w:val="auto"/>
          <w:kern w:val="0"/>
          <w:sz w:val="32"/>
          <w:szCs w:val="32"/>
          <w:shd w:val="clear" w:color="auto" w:fill="auto"/>
        </w:rPr>
        <w:t>年</w:t>
      </w:r>
      <w:r>
        <w:rPr>
          <w:rFonts w:hint="eastAsia" w:eastAsia="仿宋_GB2312"/>
          <w:color w:val="auto"/>
          <w:sz w:val="32"/>
          <w:szCs w:val="32"/>
          <w:shd w:val="clear" w:color="auto" w:fill="auto"/>
          <w:lang w:val="en-US" w:eastAsia="zh-CN"/>
        </w:rPr>
        <w:t>1</w:t>
      </w:r>
      <w:r>
        <w:rPr>
          <w:rFonts w:hint="eastAsia" w:eastAsia="仿宋_GB2312"/>
          <w:color w:val="auto"/>
          <w:kern w:val="0"/>
          <w:sz w:val="32"/>
          <w:szCs w:val="32"/>
          <w:shd w:val="clear" w:color="auto" w:fill="auto"/>
        </w:rPr>
        <w:t>月</w:t>
      </w:r>
      <w:r>
        <w:rPr>
          <w:rFonts w:hint="eastAsia" w:eastAsia="仿宋_GB2312"/>
          <w:color w:val="auto"/>
          <w:sz w:val="32"/>
          <w:szCs w:val="32"/>
          <w:shd w:val="clear" w:color="auto" w:fill="auto"/>
          <w:lang w:val="en-US" w:eastAsia="zh-CN"/>
        </w:rPr>
        <w:t>9</w:t>
      </w:r>
      <w:r>
        <w:rPr>
          <w:rFonts w:hint="eastAsia" w:eastAsia="仿宋_GB2312"/>
          <w:color w:val="auto"/>
          <w:kern w:val="0"/>
          <w:sz w:val="32"/>
          <w:szCs w:val="32"/>
          <w:shd w:val="clear" w:color="auto" w:fill="auto"/>
        </w:rPr>
        <w:t>日</w:t>
      </w:r>
      <w:r>
        <w:rPr>
          <w:rFonts w:hint="eastAsia" w:eastAsia="仿宋_GB2312"/>
          <w:color w:val="auto"/>
          <w:kern w:val="0"/>
          <w:sz w:val="32"/>
          <w:szCs w:val="32"/>
          <w:shd w:val="clear" w:color="auto" w:fill="auto"/>
          <w:lang w:eastAsia="zh-CN"/>
        </w:rPr>
        <w:t>作出</w:t>
      </w:r>
      <w:r>
        <w:rPr>
          <w:rFonts w:hint="eastAsia" w:eastAsia="仿宋_GB2312"/>
          <w:color w:val="auto"/>
          <w:kern w:val="0"/>
          <w:sz w:val="32"/>
          <w:szCs w:val="32"/>
          <w:shd w:val="clear" w:color="auto" w:fill="auto"/>
        </w:rPr>
        <w:t>《天津市生态环境局行政处罚</w:t>
      </w:r>
      <w:r>
        <w:rPr>
          <w:rFonts w:hint="eastAsia" w:eastAsia="仿宋_GB2312"/>
          <w:color w:val="auto"/>
          <w:kern w:val="0"/>
          <w:sz w:val="32"/>
          <w:szCs w:val="32"/>
          <w:shd w:val="clear" w:color="auto" w:fill="auto"/>
          <w:lang w:val="en-US" w:eastAsia="zh-CN"/>
        </w:rPr>
        <w:t>听证</w:t>
      </w:r>
      <w:r>
        <w:rPr>
          <w:rFonts w:hint="eastAsia" w:eastAsia="仿宋_GB2312"/>
          <w:color w:val="auto"/>
          <w:kern w:val="0"/>
          <w:sz w:val="32"/>
          <w:szCs w:val="32"/>
          <w:shd w:val="clear" w:color="auto" w:fill="auto"/>
        </w:rPr>
        <w:t>告知书》（津市环</w:t>
      </w:r>
      <w:r>
        <w:rPr>
          <w:rFonts w:hint="eastAsia" w:eastAsia="仿宋_GB2312"/>
          <w:color w:val="auto"/>
          <w:kern w:val="0"/>
          <w:sz w:val="32"/>
          <w:szCs w:val="32"/>
          <w:shd w:val="clear" w:color="auto" w:fill="auto"/>
          <w:lang w:val="en-US" w:eastAsia="zh-CN"/>
        </w:rPr>
        <w:t>听</w:t>
      </w:r>
      <w:r>
        <w:rPr>
          <w:rFonts w:hint="eastAsia" w:eastAsia="仿宋_GB2312"/>
          <w:color w:val="auto"/>
          <w:kern w:val="0"/>
          <w:sz w:val="32"/>
          <w:szCs w:val="32"/>
          <w:shd w:val="clear" w:color="auto" w:fill="auto"/>
        </w:rPr>
        <w:t>告〔</w:t>
      </w:r>
      <w:r>
        <w:rPr>
          <w:rFonts w:hint="eastAsia" w:eastAsia="仿宋_GB2312"/>
          <w:color w:val="auto"/>
          <w:kern w:val="0"/>
          <w:sz w:val="32"/>
          <w:szCs w:val="32"/>
          <w:shd w:val="clear" w:color="auto" w:fill="auto"/>
          <w:lang w:eastAsia="zh-CN"/>
        </w:rPr>
        <w:t>202</w:t>
      </w:r>
      <w:r>
        <w:rPr>
          <w:rFonts w:hint="eastAsia" w:eastAsia="仿宋_GB2312"/>
          <w:color w:val="auto"/>
          <w:kern w:val="0"/>
          <w:sz w:val="32"/>
          <w:szCs w:val="32"/>
          <w:shd w:val="clear" w:color="auto" w:fill="auto"/>
          <w:lang w:val="en-US" w:eastAsia="zh-CN"/>
        </w:rPr>
        <w:t>6</w:t>
      </w:r>
      <w:r>
        <w:rPr>
          <w:rFonts w:hint="eastAsia" w:eastAsia="仿宋_GB2312"/>
          <w:color w:val="auto"/>
          <w:kern w:val="0"/>
          <w:sz w:val="32"/>
          <w:szCs w:val="32"/>
          <w:shd w:val="clear" w:color="auto" w:fill="auto"/>
        </w:rPr>
        <w:t>〕</w:t>
      </w:r>
      <w:r>
        <w:rPr>
          <w:rFonts w:hint="eastAsia" w:eastAsia="仿宋_GB2312"/>
          <w:color w:val="auto"/>
          <w:sz w:val="32"/>
          <w:szCs w:val="32"/>
          <w:shd w:val="clear" w:color="auto" w:fill="auto"/>
          <w:lang w:val="en-US" w:eastAsia="zh-CN"/>
        </w:rPr>
        <w:t>1</w:t>
      </w:r>
      <w:r>
        <w:rPr>
          <w:rFonts w:hint="eastAsia" w:eastAsia="仿宋_GB2312"/>
          <w:color w:val="auto"/>
          <w:kern w:val="0"/>
          <w:sz w:val="32"/>
          <w:szCs w:val="32"/>
          <w:shd w:val="clear" w:color="auto" w:fill="auto"/>
        </w:rPr>
        <w:t>号），告知你单位违法事实、处罚依据和拟作出的处罚决定，并明确告知你单位有</w:t>
      </w:r>
      <w:r>
        <w:rPr>
          <w:rFonts w:hint="eastAsia" w:eastAsia="仿宋_GB2312"/>
          <w:color w:val="auto"/>
          <w:kern w:val="0"/>
          <w:sz w:val="32"/>
          <w:szCs w:val="32"/>
          <w:shd w:val="clear" w:color="auto" w:fill="auto"/>
          <w:lang w:val="en-US" w:eastAsia="zh-CN"/>
        </w:rPr>
        <w:t>权利提出</w:t>
      </w:r>
      <w:r>
        <w:rPr>
          <w:rFonts w:hint="eastAsia" w:eastAsia="仿宋_GB2312"/>
          <w:color w:val="auto"/>
          <w:kern w:val="0"/>
          <w:sz w:val="32"/>
          <w:szCs w:val="32"/>
          <w:shd w:val="clear" w:color="auto" w:fill="auto"/>
        </w:rPr>
        <w:t>陈述、申辩</w:t>
      </w:r>
      <w:r>
        <w:rPr>
          <w:rFonts w:hint="eastAsia" w:eastAsia="仿宋_GB2312"/>
          <w:color w:val="auto"/>
          <w:kern w:val="0"/>
          <w:sz w:val="32"/>
          <w:szCs w:val="32"/>
          <w:shd w:val="clear" w:color="auto" w:fill="auto"/>
          <w:lang w:val="en-US" w:eastAsia="zh-CN"/>
        </w:rPr>
        <w:t>意见及申请听证</w:t>
      </w:r>
      <w:r>
        <w:rPr>
          <w:rFonts w:hint="eastAsia" w:eastAsia="仿宋_GB2312"/>
          <w:color w:val="auto"/>
          <w:kern w:val="0"/>
          <w:sz w:val="32"/>
          <w:szCs w:val="32"/>
          <w:shd w:val="clear" w:color="auto" w:fill="auto"/>
        </w:rPr>
        <w:t>。我局于</w:t>
      </w:r>
      <w:r>
        <w:rPr>
          <w:rFonts w:hint="eastAsia" w:eastAsia="仿宋_GB2312"/>
          <w:color w:val="auto"/>
          <w:kern w:val="0"/>
          <w:sz w:val="32"/>
          <w:szCs w:val="32"/>
          <w:shd w:val="clear" w:color="auto" w:fill="auto"/>
          <w:lang w:eastAsia="zh-CN"/>
        </w:rPr>
        <w:t>202</w:t>
      </w:r>
      <w:r>
        <w:rPr>
          <w:rFonts w:hint="eastAsia" w:eastAsia="仿宋_GB2312"/>
          <w:color w:val="auto"/>
          <w:kern w:val="0"/>
          <w:sz w:val="32"/>
          <w:szCs w:val="32"/>
          <w:shd w:val="clear" w:color="auto" w:fill="auto"/>
          <w:lang w:val="en-US" w:eastAsia="zh-CN"/>
        </w:rPr>
        <w:t>6</w:t>
      </w:r>
      <w:r>
        <w:rPr>
          <w:rFonts w:hint="eastAsia" w:eastAsia="仿宋_GB2312"/>
          <w:color w:val="auto"/>
          <w:kern w:val="0"/>
          <w:sz w:val="32"/>
          <w:szCs w:val="32"/>
          <w:shd w:val="clear" w:color="auto" w:fill="auto"/>
        </w:rPr>
        <w:t>年</w:t>
      </w:r>
      <w:r>
        <w:rPr>
          <w:rFonts w:hint="eastAsia" w:eastAsia="仿宋_GB2312"/>
          <w:color w:val="auto"/>
          <w:kern w:val="0"/>
          <w:sz w:val="32"/>
          <w:szCs w:val="32"/>
          <w:shd w:val="clear" w:color="auto" w:fill="auto"/>
          <w:lang w:val="en-US" w:eastAsia="zh-CN"/>
        </w:rPr>
        <w:t>1</w:t>
      </w:r>
      <w:r>
        <w:rPr>
          <w:rFonts w:hint="eastAsia" w:eastAsia="仿宋_GB2312"/>
          <w:color w:val="auto"/>
          <w:kern w:val="0"/>
          <w:sz w:val="32"/>
          <w:szCs w:val="32"/>
          <w:shd w:val="clear" w:color="auto" w:fill="auto"/>
        </w:rPr>
        <w:t>月</w:t>
      </w:r>
      <w:r>
        <w:rPr>
          <w:rFonts w:hint="eastAsia" w:eastAsia="仿宋_GB2312"/>
          <w:color w:val="auto"/>
          <w:kern w:val="0"/>
          <w:sz w:val="32"/>
          <w:szCs w:val="32"/>
          <w:shd w:val="clear" w:color="auto" w:fill="auto"/>
          <w:lang w:val="en-US" w:eastAsia="zh-CN"/>
        </w:rPr>
        <w:t>14</w:t>
      </w:r>
      <w:r>
        <w:rPr>
          <w:rFonts w:hint="eastAsia" w:eastAsia="仿宋_GB2312"/>
          <w:color w:val="auto"/>
          <w:kern w:val="0"/>
          <w:sz w:val="32"/>
          <w:szCs w:val="32"/>
          <w:shd w:val="clear" w:color="auto" w:fill="auto"/>
        </w:rPr>
        <w:t>日向你单位</w:t>
      </w:r>
      <w:r>
        <w:rPr>
          <w:rFonts w:hint="eastAsia" w:eastAsia="仿宋_GB2312"/>
          <w:color w:val="auto"/>
          <w:kern w:val="0"/>
          <w:sz w:val="32"/>
          <w:szCs w:val="32"/>
          <w:shd w:val="clear" w:color="auto" w:fill="auto"/>
          <w:lang w:eastAsia="zh-CN"/>
        </w:rPr>
        <w:t>直接</w:t>
      </w:r>
      <w:r>
        <w:rPr>
          <w:rFonts w:hint="eastAsia" w:eastAsia="仿宋_GB2312"/>
          <w:color w:val="auto"/>
          <w:kern w:val="0"/>
          <w:sz w:val="32"/>
          <w:szCs w:val="32"/>
          <w:shd w:val="clear" w:color="auto" w:fill="auto"/>
        </w:rPr>
        <w:t>送达上述文件，你单位于当日签收。</w:t>
      </w:r>
    </w:p>
    <w:p w14:paraId="2EFA7BA8">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shd w:val="clear" w:color="auto" w:fill="auto"/>
        </w:rPr>
      </w:pPr>
      <w:r>
        <w:rPr>
          <w:rFonts w:hint="eastAsia" w:eastAsia="仿宋_GB2312"/>
          <w:color w:val="auto"/>
          <w:kern w:val="0"/>
          <w:sz w:val="32"/>
          <w:szCs w:val="32"/>
          <w:shd w:val="clear" w:color="auto" w:fill="auto"/>
        </w:rPr>
        <w:t>你单位逾期未申请听证，但于</w:t>
      </w:r>
      <w:r>
        <w:rPr>
          <w:rFonts w:hint="eastAsia" w:eastAsia="仿宋_GB2312"/>
          <w:color w:val="auto"/>
          <w:kern w:val="0"/>
          <w:sz w:val="32"/>
          <w:szCs w:val="32"/>
          <w:shd w:val="clear" w:color="auto" w:fill="auto"/>
          <w:lang w:eastAsia="zh-CN"/>
        </w:rPr>
        <w:t>202</w:t>
      </w:r>
      <w:r>
        <w:rPr>
          <w:rFonts w:hint="eastAsia" w:eastAsia="仿宋_GB2312"/>
          <w:color w:val="auto"/>
          <w:kern w:val="0"/>
          <w:sz w:val="32"/>
          <w:szCs w:val="32"/>
          <w:shd w:val="clear" w:color="auto" w:fill="auto"/>
          <w:lang w:val="en-US" w:eastAsia="zh-CN"/>
        </w:rPr>
        <w:t>6</w:t>
      </w:r>
      <w:r>
        <w:rPr>
          <w:rFonts w:hint="eastAsia" w:eastAsia="仿宋_GB2312"/>
          <w:color w:val="auto"/>
          <w:kern w:val="0"/>
          <w:sz w:val="32"/>
          <w:szCs w:val="32"/>
          <w:shd w:val="clear" w:color="auto" w:fill="auto"/>
        </w:rPr>
        <w:t>年</w:t>
      </w:r>
      <w:r>
        <w:rPr>
          <w:rFonts w:hint="eastAsia" w:eastAsia="仿宋_GB2312"/>
          <w:color w:val="auto"/>
          <w:kern w:val="0"/>
          <w:sz w:val="32"/>
          <w:szCs w:val="32"/>
          <w:shd w:val="clear" w:color="auto" w:fill="auto"/>
          <w:lang w:val="en-US" w:eastAsia="zh-CN"/>
        </w:rPr>
        <w:t>1</w:t>
      </w:r>
      <w:r>
        <w:rPr>
          <w:rFonts w:hint="eastAsia" w:eastAsia="仿宋_GB2312"/>
          <w:color w:val="auto"/>
          <w:kern w:val="0"/>
          <w:sz w:val="32"/>
          <w:szCs w:val="32"/>
          <w:shd w:val="clear" w:color="auto" w:fill="auto"/>
        </w:rPr>
        <w:t>月</w:t>
      </w:r>
      <w:r>
        <w:rPr>
          <w:rFonts w:hint="eastAsia" w:eastAsia="仿宋_GB2312"/>
          <w:color w:val="auto"/>
          <w:kern w:val="0"/>
          <w:sz w:val="32"/>
          <w:szCs w:val="32"/>
          <w:shd w:val="clear" w:color="auto" w:fill="auto"/>
          <w:lang w:val="en-US" w:eastAsia="zh-CN"/>
        </w:rPr>
        <w:t>17</w:t>
      </w:r>
      <w:r>
        <w:rPr>
          <w:rFonts w:hint="eastAsia" w:eastAsia="仿宋_GB2312"/>
          <w:color w:val="auto"/>
          <w:kern w:val="0"/>
          <w:sz w:val="32"/>
          <w:szCs w:val="32"/>
          <w:shd w:val="clear" w:color="auto" w:fill="auto"/>
        </w:rPr>
        <w:t>日向我局</w:t>
      </w:r>
      <w:r>
        <w:rPr>
          <w:rFonts w:hint="eastAsia" w:eastAsia="仿宋_GB2312"/>
          <w:color w:val="auto"/>
          <w:kern w:val="0"/>
          <w:sz w:val="32"/>
          <w:szCs w:val="32"/>
          <w:shd w:val="clear" w:color="auto" w:fill="auto"/>
          <w:lang w:val="en-US" w:eastAsia="zh-CN"/>
        </w:rPr>
        <w:t>提出</w:t>
      </w:r>
      <w:r>
        <w:rPr>
          <w:rFonts w:hint="eastAsia" w:eastAsia="仿宋_GB2312"/>
          <w:color w:val="auto"/>
          <w:kern w:val="0"/>
          <w:sz w:val="32"/>
          <w:szCs w:val="32"/>
          <w:shd w:val="clear" w:color="auto" w:fill="auto"/>
        </w:rPr>
        <w:t>陈述、申辩</w:t>
      </w:r>
      <w:r>
        <w:rPr>
          <w:rFonts w:hint="eastAsia" w:eastAsia="仿宋_GB2312"/>
          <w:color w:val="auto"/>
          <w:kern w:val="0"/>
          <w:sz w:val="32"/>
          <w:szCs w:val="32"/>
          <w:shd w:val="clear" w:color="auto" w:fill="auto"/>
          <w:lang w:val="en-US" w:eastAsia="zh-CN"/>
        </w:rPr>
        <w:t>意见</w:t>
      </w:r>
      <w:r>
        <w:rPr>
          <w:rFonts w:hint="eastAsia" w:eastAsia="仿宋_GB2312"/>
          <w:color w:val="auto"/>
          <w:kern w:val="0"/>
          <w:sz w:val="32"/>
          <w:szCs w:val="32"/>
          <w:shd w:val="clear" w:color="auto" w:fill="auto"/>
        </w:rPr>
        <w:t>如下：</w:t>
      </w:r>
    </w:p>
    <w:p w14:paraId="621E9D4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shd w:val="clear" w:color="auto" w:fill="auto"/>
        </w:rPr>
      </w:pPr>
      <w:r>
        <w:rPr>
          <w:rFonts w:hint="eastAsia" w:eastAsia="仿宋_GB2312"/>
          <w:color w:val="auto"/>
          <w:kern w:val="0"/>
          <w:sz w:val="32"/>
          <w:szCs w:val="32"/>
          <w:shd w:val="clear" w:color="auto" w:fill="auto"/>
        </w:rPr>
        <w:t>1</w:t>
      </w:r>
      <w:r>
        <w:rPr>
          <w:rFonts w:hint="eastAsia" w:eastAsia="仿宋_GB2312"/>
          <w:color w:val="auto"/>
          <w:kern w:val="0"/>
          <w:sz w:val="32"/>
          <w:szCs w:val="32"/>
          <w:shd w:val="clear" w:color="auto" w:fill="auto"/>
          <w:lang w:val="en-US" w:eastAsia="zh-CN"/>
        </w:rPr>
        <w:t>.</w:t>
      </w:r>
      <w:r>
        <w:rPr>
          <w:rFonts w:hint="eastAsia" w:eastAsia="仿宋_GB2312"/>
          <w:color w:val="auto"/>
          <w:kern w:val="0"/>
          <w:sz w:val="32"/>
          <w:szCs w:val="32"/>
          <w:shd w:val="clear" w:color="auto" w:fill="auto"/>
        </w:rPr>
        <w:t>本次事件中，现场人员将采样管插入矿泉水瓶的行为，并非主观上为了长期逃避监管，而是总氮在线监测</w:t>
      </w:r>
      <w:r>
        <w:rPr>
          <w:rFonts w:hint="eastAsia" w:eastAsia="仿宋_GB2312"/>
          <w:color w:val="auto"/>
          <w:kern w:val="0"/>
          <w:sz w:val="32"/>
          <w:szCs w:val="32"/>
          <w:shd w:val="clear" w:color="auto" w:fill="auto"/>
          <w:lang w:eastAsia="zh-CN"/>
        </w:rPr>
        <w:t>设施</w:t>
      </w:r>
      <w:r>
        <w:rPr>
          <w:rFonts w:hint="eastAsia" w:eastAsia="仿宋_GB2312"/>
          <w:color w:val="auto"/>
          <w:kern w:val="0"/>
          <w:sz w:val="32"/>
          <w:szCs w:val="32"/>
          <w:shd w:val="clear" w:color="auto" w:fill="auto"/>
        </w:rPr>
        <w:t>出现临时数据波动且现场运维经验不足的情况下，采取的一次错误应急操作，初衷是为了临时排查设备故障，并非意图持续掩盖超标行为。该行为仅持续了极短时间，并未对长期环境监测数据造成系统性影响。</w:t>
      </w:r>
    </w:p>
    <w:p w14:paraId="2EF18168">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shd w:val="clear" w:color="auto" w:fill="auto"/>
        </w:rPr>
      </w:pPr>
      <w:r>
        <w:rPr>
          <w:rFonts w:hint="eastAsia" w:eastAsia="仿宋_GB2312"/>
          <w:color w:val="auto"/>
          <w:kern w:val="0"/>
          <w:sz w:val="32"/>
          <w:szCs w:val="32"/>
          <w:shd w:val="clear" w:color="auto" w:fill="auto"/>
        </w:rPr>
        <w:t>2</w:t>
      </w:r>
      <w:r>
        <w:rPr>
          <w:rFonts w:hint="eastAsia" w:eastAsia="仿宋_GB2312"/>
          <w:color w:val="auto"/>
          <w:kern w:val="0"/>
          <w:sz w:val="32"/>
          <w:szCs w:val="32"/>
          <w:shd w:val="clear" w:color="auto" w:fill="auto"/>
          <w:lang w:val="en-US" w:eastAsia="zh-CN"/>
        </w:rPr>
        <w:t>.</w:t>
      </w:r>
      <w:r>
        <w:rPr>
          <w:rFonts w:hint="eastAsia" w:eastAsia="仿宋_GB2312"/>
          <w:color w:val="auto"/>
          <w:kern w:val="0"/>
          <w:sz w:val="32"/>
          <w:szCs w:val="32"/>
          <w:shd w:val="clear" w:color="auto" w:fill="auto"/>
        </w:rPr>
        <w:t>事发当日，废水总排口总氮实测值为10.2mg/L，仅超出天津市10mg/L的标准0.2mg/L，属于轻微超标。该超标是因当日园区进水负荷突发波动且脱氮工艺调整滞后导致的偶发情况，并非我司日常运营中存在的系统性问题。事发后，我司已第一时间停产整改。</w:t>
      </w:r>
    </w:p>
    <w:p w14:paraId="248EB5DA">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shd w:val="clear" w:color="auto" w:fill="auto"/>
        </w:rPr>
      </w:pPr>
      <w:r>
        <w:rPr>
          <w:rFonts w:hint="eastAsia" w:eastAsia="仿宋_GB2312"/>
          <w:color w:val="auto"/>
          <w:kern w:val="0"/>
          <w:sz w:val="32"/>
          <w:szCs w:val="32"/>
          <w:shd w:val="clear" w:color="auto" w:fill="auto"/>
        </w:rPr>
        <w:t>3</w:t>
      </w:r>
      <w:r>
        <w:rPr>
          <w:rFonts w:hint="eastAsia" w:eastAsia="仿宋_GB2312"/>
          <w:color w:val="auto"/>
          <w:kern w:val="0"/>
          <w:sz w:val="32"/>
          <w:szCs w:val="32"/>
          <w:shd w:val="clear" w:color="auto" w:fill="auto"/>
          <w:lang w:val="en-US" w:eastAsia="zh-CN"/>
        </w:rPr>
        <w:t>.</w:t>
      </w:r>
      <w:r>
        <w:rPr>
          <w:rFonts w:hint="eastAsia" w:eastAsia="仿宋_GB2312"/>
          <w:color w:val="auto"/>
          <w:kern w:val="0"/>
          <w:sz w:val="32"/>
          <w:szCs w:val="32"/>
          <w:shd w:val="clear" w:color="auto" w:fill="auto"/>
        </w:rPr>
        <w:t>我司在事发后立即启动内部整改，全面检修在线监测</w:t>
      </w:r>
      <w:r>
        <w:rPr>
          <w:rFonts w:hint="eastAsia" w:eastAsia="仿宋_GB2312"/>
          <w:color w:val="auto"/>
          <w:kern w:val="0"/>
          <w:sz w:val="32"/>
          <w:szCs w:val="32"/>
          <w:shd w:val="clear" w:color="auto" w:fill="auto"/>
          <w:lang w:eastAsia="zh-CN"/>
        </w:rPr>
        <w:t>设施</w:t>
      </w:r>
      <w:r>
        <w:rPr>
          <w:rFonts w:hint="eastAsia" w:eastAsia="仿宋_GB2312"/>
          <w:color w:val="auto"/>
          <w:kern w:val="0"/>
          <w:sz w:val="32"/>
          <w:szCs w:val="32"/>
          <w:shd w:val="clear" w:color="auto" w:fill="auto"/>
        </w:rPr>
        <w:t>，建立了相应机制，明确了非在线运营人员禁止进入在线设备间，确保监测数据真实可靠。已对相关责任人员进行了严肃的内部培训与考核，完善了运维操作规范，杜绝此类行为再次发生。</w:t>
      </w:r>
    </w:p>
    <w:p w14:paraId="77E93365">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shd w:val="clear" w:color="auto" w:fill="auto"/>
        </w:rPr>
      </w:pPr>
      <w:r>
        <w:rPr>
          <w:rFonts w:hint="eastAsia" w:eastAsia="仿宋_GB2312"/>
          <w:color w:val="auto"/>
          <w:kern w:val="0"/>
          <w:sz w:val="32"/>
          <w:szCs w:val="32"/>
          <w:shd w:val="clear" w:color="auto" w:fill="auto"/>
        </w:rPr>
        <w:t>4</w:t>
      </w:r>
      <w:r>
        <w:rPr>
          <w:rFonts w:hint="eastAsia" w:eastAsia="仿宋_GB2312"/>
          <w:color w:val="auto"/>
          <w:kern w:val="0"/>
          <w:sz w:val="32"/>
          <w:szCs w:val="32"/>
          <w:shd w:val="clear" w:color="auto" w:fill="auto"/>
          <w:lang w:val="en-US" w:eastAsia="zh-CN"/>
        </w:rPr>
        <w:t>.</w:t>
      </w:r>
      <w:r>
        <w:rPr>
          <w:rFonts w:hint="eastAsia" w:eastAsia="仿宋_GB2312"/>
          <w:color w:val="auto"/>
          <w:kern w:val="0"/>
          <w:sz w:val="32"/>
          <w:szCs w:val="32"/>
          <w:shd w:val="clear" w:color="auto" w:fill="auto"/>
        </w:rPr>
        <w:t>希望依据《天津市生态环境行政处罚裁量基准》，对于初次发生，情节轻微且主动整改的行为，可依法从轻或减轻处罚。我司的行为符合上述从轻情节，且未造成重大环境污染后果，恳请贵局在罚幅度上予以酌情考量。</w:t>
      </w:r>
    </w:p>
    <w:p w14:paraId="7FDB6D2B">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shd w:val="clear" w:color="auto" w:fill="auto"/>
        </w:rPr>
      </w:pPr>
      <w:r>
        <w:rPr>
          <w:rFonts w:hint="eastAsia" w:eastAsia="仿宋_GB2312"/>
          <w:color w:val="auto"/>
          <w:kern w:val="0"/>
          <w:sz w:val="32"/>
          <w:szCs w:val="32"/>
          <w:shd w:val="clear" w:color="auto" w:fill="auto"/>
        </w:rPr>
        <w:t>5</w:t>
      </w:r>
      <w:r>
        <w:rPr>
          <w:rFonts w:hint="eastAsia" w:eastAsia="仿宋_GB2312"/>
          <w:color w:val="auto"/>
          <w:kern w:val="0"/>
          <w:sz w:val="32"/>
          <w:szCs w:val="32"/>
          <w:shd w:val="clear" w:color="auto" w:fill="auto"/>
          <w:lang w:val="en-US" w:eastAsia="zh-CN"/>
        </w:rPr>
        <w:t>.</w:t>
      </w:r>
      <w:r>
        <w:rPr>
          <w:rFonts w:hint="eastAsia" w:eastAsia="仿宋_GB2312"/>
          <w:color w:val="auto"/>
          <w:kern w:val="0"/>
          <w:sz w:val="32"/>
          <w:szCs w:val="32"/>
          <w:shd w:val="clear" w:color="auto" w:fill="auto"/>
        </w:rPr>
        <w:t>希望充分考虑本次事件的偶发性</w:t>
      </w:r>
      <w:r>
        <w:rPr>
          <w:rFonts w:hint="eastAsia" w:eastAsia="仿宋_GB2312"/>
          <w:color w:val="auto"/>
          <w:kern w:val="0"/>
          <w:sz w:val="32"/>
          <w:szCs w:val="32"/>
          <w:shd w:val="clear" w:color="auto" w:fill="auto"/>
          <w:lang w:eastAsia="zh-CN"/>
        </w:rPr>
        <w:t>、</w:t>
      </w:r>
      <w:r>
        <w:rPr>
          <w:rFonts w:hint="eastAsia" w:eastAsia="仿宋_GB2312"/>
          <w:color w:val="auto"/>
          <w:kern w:val="0"/>
          <w:sz w:val="32"/>
          <w:szCs w:val="32"/>
          <w:shd w:val="clear" w:color="auto" w:fill="auto"/>
        </w:rPr>
        <w:t>轻微性及我司主动整改的积极态度，望认可我司后续整改的有效性，将本次事件定性为</w:t>
      </w:r>
      <w:r>
        <w:rPr>
          <w:rFonts w:hint="eastAsia" w:eastAsia="仿宋_GB2312"/>
          <w:color w:val="auto"/>
          <w:kern w:val="0"/>
          <w:sz w:val="32"/>
          <w:szCs w:val="32"/>
          <w:shd w:val="clear" w:color="auto" w:fill="auto"/>
          <w:lang w:eastAsia="zh-CN"/>
        </w:rPr>
        <w:t>“</w:t>
      </w:r>
      <w:r>
        <w:rPr>
          <w:rFonts w:hint="eastAsia" w:eastAsia="仿宋_GB2312"/>
          <w:color w:val="auto"/>
          <w:kern w:val="0"/>
          <w:sz w:val="32"/>
          <w:szCs w:val="32"/>
          <w:shd w:val="clear" w:color="auto" w:fill="auto"/>
        </w:rPr>
        <w:t>一般环境违法行为</w:t>
      </w:r>
      <w:r>
        <w:rPr>
          <w:rFonts w:hint="eastAsia" w:eastAsia="仿宋_GB2312"/>
          <w:color w:val="auto"/>
          <w:kern w:val="0"/>
          <w:sz w:val="32"/>
          <w:szCs w:val="32"/>
          <w:shd w:val="clear" w:color="auto" w:fill="auto"/>
          <w:lang w:eastAsia="zh-CN"/>
        </w:rPr>
        <w:t>”</w:t>
      </w:r>
      <w:r>
        <w:rPr>
          <w:rFonts w:hint="eastAsia" w:eastAsia="仿宋_GB2312"/>
          <w:color w:val="auto"/>
          <w:kern w:val="0"/>
          <w:sz w:val="32"/>
          <w:szCs w:val="32"/>
          <w:shd w:val="clear" w:color="auto" w:fill="auto"/>
        </w:rPr>
        <w:t>，而非</w:t>
      </w:r>
      <w:r>
        <w:rPr>
          <w:rFonts w:hint="eastAsia" w:eastAsia="仿宋_GB2312"/>
          <w:color w:val="auto"/>
          <w:kern w:val="0"/>
          <w:sz w:val="32"/>
          <w:szCs w:val="32"/>
          <w:shd w:val="clear" w:color="auto" w:fill="auto"/>
          <w:lang w:eastAsia="zh-CN"/>
        </w:rPr>
        <w:t>“</w:t>
      </w:r>
      <w:r>
        <w:rPr>
          <w:rFonts w:hint="eastAsia" w:eastAsia="仿宋_GB2312"/>
          <w:color w:val="auto"/>
          <w:kern w:val="0"/>
          <w:sz w:val="32"/>
          <w:szCs w:val="32"/>
          <w:shd w:val="clear" w:color="auto" w:fill="auto"/>
        </w:rPr>
        <w:t>恶意逃避监管</w:t>
      </w:r>
      <w:r>
        <w:rPr>
          <w:rFonts w:hint="eastAsia" w:eastAsia="仿宋_GB2312"/>
          <w:color w:val="auto"/>
          <w:kern w:val="0"/>
          <w:sz w:val="32"/>
          <w:szCs w:val="32"/>
          <w:shd w:val="clear" w:color="auto" w:fill="auto"/>
          <w:lang w:eastAsia="zh-CN"/>
        </w:rPr>
        <w:t>”。</w:t>
      </w:r>
    </w:p>
    <w:p w14:paraId="4F31B152">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shd w:val="clear" w:color="auto" w:fill="auto"/>
          <w:lang w:val="en-US" w:eastAsia="zh-CN"/>
        </w:rPr>
      </w:pPr>
      <w:r>
        <w:rPr>
          <w:rFonts w:hint="eastAsia" w:eastAsia="仿宋_GB2312"/>
          <w:color w:val="auto"/>
          <w:kern w:val="0"/>
          <w:sz w:val="32"/>
          <w:szCs w:val="32"/>
          <w:shd w:val="clear" w:color="auto" w:fill="auto"/>
        </w:rPr>
        <w:t>以上事实，有《天津市生态环境局行政处罚</w:t>
      </w:r>
      <w:r>
        <w:rPr>
          <w:rFonts w:hint="eastAsia" w:eastAsia="仿宋_GB2312"/>
          <w:color w:val="auto"/>
          <w:kern w:val="0"/>
          <w:sz w:val="32"/>
          <w:szCs w:val="32"/>
          <w:shd w:val="clear" w:color="auto" w:fill="auto"/>
          <w:lang w:val="en-US" w:eastAsia="zh-CN"/>
        </w:rPr>
        <w:t>听证</w:t>
      </w:r>
      <w:r>
        <w:rPr>
          <w:rFonts w:hint="eastAsia" w:eastAsia="仿宋_GB2312"/>
          <w:color w:val="auto"/>
          <w:kern w:val="0"/>
          <w:sz w:val="32"/>
          <w:szCs w:val="32"/>
          <w:shd w:val="clear" w:color="auto" w:fill="auto"/>
        </w:rPr>
        <w:t>告知书》（津市环</w:t>
      </w:r>
      <w:r>
        <w:rPr>
          <w:rFonts w:hint="eastAsia" w:eastAsia="仿宋_GB2312"/>
          <w:color w:val="auto"/>
          <w:kern w:val="0"/>
          <w:sz w:val="32"/>
          <w:szCs w:val="32"/>
          <w:shd w:val="clear" w:color="auto" w:fill="auto"/>
          <w:lang w:val="en-US" w:eastAsia="zh-CN"/>
        </w:rPr>
        <w:t>听</w:t>
      </w:r>
      <w:r>
        <w:rPr>
          <w:rFonts w:hint="eastAsia" w:eastAsia="仿宋_GB2312"/>
          <w:color w:val="auto"/>
          <w:kern w:val="0"/>
          <w:sz w:val="32"/>
          <w:szCs w:val="32"/>
          <w:shd w:val="clear" w:color="auto" w:fill="auto"/>
        </w:rPr>
        <w:t>告〔</w:t>
      </w:r>
      <w:r>
        <w:rPr>
          <w:rFonts w:hint="eastAsia" w:eastAsia="仿宋_GB2312"/>
          <w:color w:val="auto"/>
          <w:kern w:val="0"/>
          <w:sz w:val="32"/>
          <w:szCs w:val="32"/>
          <w:shd w:val="clear" w:color="auto" w:fill="auto"/>
          <w:lang w:eastAsia="zh-CN"/>
        </w:rPr>
        <w:t>202</w:t>
      </w:r>
      <w:r>
        <w:rPr>
          <w:rFonts w:hint="eastAsia" w:eastAsia="仿宋_GB2312"/>
          <w:color w:val="auto"/>
          <w:kern w:val="0"/>
          <w:sz w:val="32"/>
          <w:szCs w:val="32"/>
          <w:shd w:val="clear" w:color="auto" w:fill="auto"/>
          <w:lang w:val="en-US" w:eastAsia="zh-CN"/>
        </w:rPr>
        <w:t>6</w:t>
      </w:r>
      <w:r>
        <w:rPr>
          <w:rFonts w:hint="eastAsia" w:eastAsia="仿宋_GB2312"/>
          <w:color w:val="auto"/>
          <w:kern w:val="0"/>
          <w:sz w:val="32"/>
          <w:szCs w:val="32"/>
          <w:shd w:val="clear" w:color="auto" w:fill="auto"/>
        </w:rPr>
        <w:t>〕</w:t>
      </w:r>
      <w:r>
        <w:rPr>
          <w:rFonts w:hint="eastAsia" w:eastAsia="仿宋_GB2312"/>
          <w:color w:val="auto"/>
          <w:kern w:val="0"/>
          <w:sz w:val="32"/>
          <w:szCs w:val="32"/>
          <w:shd w:val="clear" w:color="auto" w:fill="auto"/>
          <w:lang w:val="en-US" w:eastAsia="zh-CN"/>
        </w:rPr>
        <w:t>1</w:t>
      </w:r>
      <w:r>
        <w:rPr>
          <w:rFonts w:hint="eastAsia" w:eastAsia="仿宋_GB2312"/>
          <w:color w:val="auto"/>
          <w:kern w:val="0"/>
          <w:sz w:val="32"/>
          <w:szCs w:val="32"/>
          <w:shd w:val="clear" w:color="auto" w:fill="auto"/>
        </w:rPr>
        <w:t>号）及其送达回证、你单位提出的陈述</w:t>
      </w:r>
      <w:r>
        <w:rPr>
          <w:rFonts w:hint="eastAsia" w:eastAsia="仿宋_GB2312"/>
          <w:color w:val="auto"/>
          <w:kern w:val="0"/>
          <w:sz w:val="32"/>
          <w:szCs w:val="32"/>
          <w:shd w:val="clear" w:color="auto" w:fill="auto"/>
          <w:lang w:eastAsia="zh-CN"/>
        </w:rPr>
        <w:t>、</w:t>
      </w:r>
      <w:r>
        <w:rPr>
          <w:rFonts w:hint="eastAsia" w:eastAsia="仿宋_GB2312"/>
          <w:color w:val="auto"/>
          <w:kern w:val="0"/>
          <w:sz w:val="32"/>
          <w:szCs w:val="32"/>
          <w:shd w:val="clear" w:color="auto" w:fill="auto"/>
        </w:rPr>
        <w:t>申辩材料等证据为凭。</w:t>
      </w:r>
    </w:p>
    <w:p w14:paraId="166B0DA2">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shd w:val="clear" w:color="auto" w:fill="auto"/>
          <w:lang w:val="en-US" w:eastAsia="zh-CN"/>
        </w:rPr>
      </w:pPr>
      <w:r>
        <w:rPr>
          <w:rFonts w:hint="eastAsia" w:eastAsia="仿宋_GB2312"/>
          <w:color w:val="auto"/>
          <w:kern w:val="0"/>
          <w:sz w:val="32"/>
          <w:szCs w:val="32"/>
          <w:shd w:val="clear" w:color="auto" w:fill="auto"/>
          <w:lang w:val="en-US" w:eastAsia="zh-CN"/>
        </w:rPr>
        <w:t>经局法制审核研究，你单位提出的陈述、申辩意见不影响对本案违法事实的认定，听证告知书中拟处罚金额已充分考虑到你单位违法情节、整改情况及经营困难等因素，故不采纳你单位申请减轻处罚的陈述、申辩意见。本案违法事实清楚、执法程序合法、法律适用准确、处罚幅度裁量合理。</w:t>
      </w:r>
    </w:p>
    <w:p w14:paraId="03667D8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shd w:val="clear" w:color="auto" w:fill="auto"/>
        </w:rPr>
      </w:pPr>
      <w:r>
        <w:rPr>
          <w:rFonts w:eastAsia="黑体"/>
          <w:color w:val="auto"/>
          <w:kern w:val="0"/>
          <w:sz w:val="32"/>
          <w:szCs w:val="32"/>
          <w:shd w:val="clear" w:color="auto" w:fill="auto"/>
        </w:rPr>
        <w:t>二、</w:t>
      </w:r>
      <w:r>
        <w:rPr>
          <w:rFonts w:hint="eastAsia" w:eastAsia="黑体"/>
          <w:color w:val="auto"/>
          <w:kern w:val="0"/>
          <w:sz w:val="32"/>
          <w:szCs w:val="32"/>
          <w:shd w:val="clear" w:color="auto" w:fill="auto"/>
        </w:rPr>
        <w:t>责令改正和行政处罚的依据、种类</w:t>
      </w:r>
    </w:p>
    <w:p w14:paraId="69C05487">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shd w:val="clear" w:color="auto" w:fill="auto"/>
          <w:lang w:val="en-US" w:eastAsia="zh-CN"/>
        </w:rPr>
      </w:pPr>
      <w:r>
        <w:rPr>
          <w:rFonts w:hint="eastAsia" w:eastAsia="仿宋_GB2312"/>
          <w:color w:val="auto"/>
          <w:kern w:val="0"/>
          <w:sz w:val="32"/>
          <w:szCs w:val="32"/>
          <w:shd w:val="clear" w:color="auto" w:fill="auto"/>
          <w:lang w:val="en-US" w:eastAsia="zh-CN"/>
        </w:rPr>
        <w:t>我局已于2025年12月2日向你单位下达《天津市生态环境局责令改正违法行为决定书》（津市环改〔2025〕ZDSS006号），责令你单位立即改正上述违法行为，现依据《中华人民共和国水污染防治法》第八十三条第三项“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的规定，参考《天津市生态环境行政处罚裁量基准》附件《常用生态环境违法行为行政处罚裁量基准》序号9的规定，我局：</w:t>
      </w:r>
    </w:p>
    <w:p w14:paraId="0FA563E6">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3" w:firstLineChars="200"/>
        <w:jc w:val="both"/>
        <w:textAlignment w:val="auto"/>
        <w:rPr>
          <w:rFonts w:eastAsia="仿宋_GB2312"/>
          <w:b/>
          <w:bCs/>
          <w:color w:val="auto"/>
          <w:kern w:val="0"/>
          <w:sz w:val="32"/>
          <w:szCs w:val="32"/>
          <w:shd w:val="clear" w:color="auto" w:fill="auto"/>
        </w:rPr>
      </w:pPr>
      <w:r>
        <w:rPr>
          <w:rFonts w:hint="eastAsia" w:eastAsia="仿宋_GB2312"/>
          <w:b/>
          <w:bCs/>
          <w:color w:val="auto"/>
          <w:kern w:val="0"/>
          <w:sz w:val="32"/>
          <w:szCs w:val="32"/>
          <w:shd w:val="clear" w:color="auto" w:fill="auto"/>
          <w:lang w:val="en-US" w:eastAsia="zh-CN"/>
        </w:rPr>
        <w:t>对你单位处罚款二十二万五千元。</w:t>
      </w:r>
    </w:p>
    <w:p w14:paraId="41EA61A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shd w:val="clear" w:color="auto" w:fill="auto"/>
        </w:rPr>
      </w:pPr>
      <w:r>
        <w:rPr>
          <w:rFonts w:eastAsia="黑体"/>
          <w:color w:val="auto"/>
          <w:kern w:val="0"/>
          <w:sz w:val="32"/>
          <w:szCs w:val="32"/>
          <w:shd w:val="clear" w:color="auto" w:fill="auto"/>
        </w:rPr>
        <w:t>三、处罚决定的履行方式和期限</w:t>
      </w:r>
    </w:p>
    <w:p w14:paraId="17C6053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shd w:val="clear" w:color="auto" w:fill="auto"/>
        </w:rPr>
      </w:pPr>
      <w:r>
        <w:rPr>
          <w:rFonts w:hint="eastAsia" w:eastAsia="仿宋_GB2312"/>
          <w:color w:val="auto"/>
          <w:kern w:val="0"/>
          <w:sz w:val="32"/>
          <w:szCs w:val="32"/>
          <w:shd w:val="clear" w:color="auto" w:fill="auto"/>
        </w:rPr>
        <w:t>依据</w:t>
      </w:r>
      <w:r>
        <w:rPr>
          <w:rFonts w:eastAsia="仿宋_GB2312"/>
          <w:color w:val="auto"/>
          <w:kern w:val="0"/>
          <w:sz w:val="32"/>
          <w:szCs w:val="32"/>
          <w:shd w:val="clear" w:color="auto" w:fill="auto"/>
        </w:rPr>
        <w:t>《中华人民共和国行政处罚法》和《罚款决定与罚款收缴分离实施办法》的</w:t>
      </w:r>
      <w:r>
        <w:rPr>
          <w:rFonts w:hint="eastAsia" w:eastAsia="仿宋_GB2312"/>
          <w:color w:val="auto"/>
          <w:kern w:val="0"/>
          <w:sz w:val="32"/>
          <w:szCs w:val="32"/>
          <w:shd w:val="clear" w:color="auto" w:fill="auto"/>
          <w:lang w:val="en-US" w:eastAsia="zh-CN"/>
        </w:rPr>
        <w:t>相关</w:t>
      </w:r>
      <w:r>
        <w:rPr>
          <w:rFonts w:eastAsia="仿宋_GB2312"/>
          <w:color w:val="auto"/>
          <w:kern w:val="0"/>
          <w:sz w:val="32"/>
          <w:szCs w:val="32"/>
          <w:shd w:val="clear" w:color="auto" w:fill="auto"/>
        </w:rPr>
        <w:t>规定，你单位接到本处罚决定书之日起十五日内</w:t>
      </w:r>
      <w:r>
        <w:rPr>
          <w:rFonts w:hint="eastAsia" w:eastAsia="仿宋_GB2312"/>
          <w:color w:val="auto"/>
          <w:kern w:val="0"/>
          <w:sz w:val="32"/>
          <w:szCs w:val="32"/>
          <w:shd w:val="clear" w:color="auto" w:fill="auto"/>
          <w:lang w:val="en-US" w:eastAsia="zh-CN"/>
        </w:rPr>
        <w:t>应</w:t>
      </w:r>
      <w:r>
        <w:rPr>
          <w:rFonts w:eastAsia="仿宋_GB2312"/>
          <w:color w:val="auto"/>
          <w:kern w:val="0"/>
          <w:sz w:val="32"/>
          <w:szCs w:val="32"/>
          <w:shd w:val="clear" w:color="auto" w:fill="auto"/>
        </w:rPr>
        <w:t>领取《非税收入统一缴款书</w:t>
      </w:r>
      <w:r>
        <w:rPr>
          <w:rFonts w:hint="eastAsia" w:eastAsia="仿宋_GB2312"/>
          <w:color w:val="auto"/>
          <w:kern w:val="0"/>
          <w:sz w:val="32"/>
          <w:szCs w:val="32"/>
          <w:shd w:val="clear" w:color="auto" w:fill="auto"/>
        </w:rPr>
        <w:t>（缴款通知书）</w:t>
      </w:r>
      <w:r>
        <w:rPr>
          <w:rFonts w:eastAsia="仿宋_GB2312"/>
          <w:color w:val="auto"/>
          <w:kern w:val="0"/>
          <w:sz w:val="32"/>
          <w:szCs w:val="32"/>
          <w:shd w:val="clear" w:color="auto" w:fill="auto"/>
        </w:rPr>
        <w:t>》并缴至指定银行。你单位逾期不缴纳罚款的，我局</w:t>
      </w:r>
      <w:r>
        <w:rPr>
          <w:rFonts w:hint="eastAsia" w:eastAsia="仿宋_GB2312"/>
          <w:color w:val="auto"/>
          <w:kern w:val="0"/>
          <w:sz w:val="32"/>
          <w:szCs w:val="32"/>
          <w:shd w:val="clear" w:color="auto" w:fill="auto"/>
          <w:lang w:val="en-US" w:eastAsia="zh-CN"/>
        </w:rPr>
        <w:t>可以</w:t>
      </w:r>
      <w:r>
        <w:rPr>
          <w:rFonts w:eastAsia="仿宋_GB2312"/>
          <w:color w:val="auto"/>
          <w:kern w:val="0"/>
          <w:sz w:val="32"/>
          <w:szCs w:val="32"/>
          <w:shd w:val="clear" w:color="auto" w:fill="auto"/>
        </w:rPr>
        <w:t>依法每日按罚款数额的3%加处罚款。</w:t>
      </w:r>
    </w:p>
    <w:p w14:paraId="3A73290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u w:val="single"/>
          <w:shd w:val="clear" w:color="auto" w:fill="auto"/>
        </w:rPr>
      </w:pPr>
      <w:r>
        <w:rPr>
          <w:rFonts w:eastAsia="黑体"/>
          <w:color w:val="auto"/>
          <w:kern w:val="0"/>
          <w:sz w:val="32"/>
          <w:szCs w:val="32"/>
          <w:shd w:val="clear" w:color="auto" w:fill="auto"/>
        </w:rPr>
        <w:t>四、申请行政复议或者提起行政诉讼的途径和期限</w:t>
      </w:r>
    </w:p>
    <w:p w14:paraId="7355F19C">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0" w:firstLine="640" w:firstLineChars="200"/>
        <w:jc w:val="both"/>
        <w:textAlignment w:val="auto"/>
        <w:rPr>
          <w:rFonts w:hint="default" w:eastAsia="仿宋_GB2312"/>
          <w:color w:val="auto"/>
          <w:kern w:val="0"/>
          <w:sz w:val="32"/>
          <w:szCs w:val="32"/>
          <w:shd w:val="clear" w:color="auto" w:fill="auto"/>
          <w:lang w:val="en-US" w:eastAsia="zh-CN"/>
        </w:rPr>
      </w:pPr>
      <w:r>
        <w:rPr>
          <w:rStyle w:val="14"/>
          <w:rFonts w:hint="eastAsia" w:eastAsia="仿宋_GB2312"/>
          <w:color w:val="auto"/>
          <w:kern w:val="0"/>
          <w:sz w:val="32"/>
          <w:szCs w:val="32"/>
          <w:u w:val="none"/>
          <w:shd w:val="clear" w:color="auto" w:fill="auto"/>
          <w:lang w:val="en-US" w:eastAsia="zh-CN"/>
        </w:rPr>
        <w:t>如对本行政处罚决定不服，你单位可在收到本决定书之日起60日内向天津市人民政府申请行政复议（天津市司法局代收，咨询电话：23082169），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南开区人民法院申请强制执行。</w:t>
      </w:r>
    </w:p>
    <w:p w14:paraId="376BB211">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0"/>
        <w:jc w:val="left"/>
        <w:textAlignment w:val="auto"/>
        <w:rPr>
          <w:rFonts w:eastAsia="仿宋_GB2312"/>
          <w:color w:val="auto"/>
          <w:kern w:val="0"/>
          <w:sz w:val="32"/>
          <w:szCs w:val="32"/>
          <w:shd w:val="clear" w:color="auto" w:fill="auto"/>
        </w:rPr>
      </w:pPr>
    </w:p>
    <w:p w14:paraId="1EC87138">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shd w:val="clear" w:color="auto" w:fill="auto"/>
        </w:rPr>
      </w:pPr>
      <w:bookmarkStart w:id="5" w:name="_GoBack"/>
      <w:bookmarkEnd w:id="5"/>
    </w:p>
    <w:p w14:paraId="6FCC57E5">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shd w:val="clear" w:color="auto" w:fill="auto"/>
        </w:rPr>
      </w:pPr>
      <w:r>
        <w:rPr>
          <w:rFonts w:eastAsia="仿宋_GB2312"/>
          <w:color w:val="auto"/>
          <w:kern w:val="0"/>
          <w:sz w:val="32"/>
          <w:szCs w:val="32"/>
          <w:shd w:val="clear" w:color="auto" w:fill="auto"/>
        </w:rPr>
        <w:t xml:space="preserve">                            </w:t>
      </w:r>
    </w:p>
    <w:p w14:paraId="091A7918">
      <w:pPr>
        <w:keepNext w:val="0"/>
        <w:keepLines w:val="0"/>
        <w:pageBreakBefore w:val="0"/>
        <w:widowControl w:val="0"/>
        <w:kinsoku/>
        <w:wordWrap/>
        <w:overflowPunct/>
        <w:topLinePunct w:val="0"/>
        <w:bidi w:val="0"/>
        <w:adjustRightInd w:val="0"/>
        <w:snapToGrid w:val="0"/>
        <w:spacing w:line="600" w:lineRule="exact"/>
        <w:jc w:val="center"/>
        <w:textAlignment w:val="auto"/>
        <w:rPr>
          <w:rFonts w:eastAsia="仿宋_GB2312"/>
          <w:color w:val="auto"/>
          <w:kern w:val="0"/>
          <w:sz w:val="32"/>
          <w:szCs w:val="32"/>
          <w:shd w:val="clear" w:color="auto" w:fill="auto"/>
        </w:rPr>
      </w:pPr>
      <w:r>
        <w:rPr>
          <w:rFonts w:eastAsia="仿宋_GB2312"/>
          <w:color w:val="auto"/>
          <w:kern w:val="0"/>
          <w:sz w:val="32"/>
          <w:szCs w:val="32"/>
          <w:shd w:val="clear" w:color="auto" w:fill="auto"/>
        </w:rPr>
        <w:t xml:space="preserve">                           </w:t>
      </w:r>
      <w:bookmarkStart w:id="4" w:name="PO_7_QianFaShiJian"/>
      <w:r>
        <w:rPr>
          <w:rFonts w:hint="eastAsia" w:eastAsia="仿宋_GB2312"/>
          <w:color w:val="auto"/>
          <w:kern w:val="0"/>
          <w:sz w:val="32"/>
          <w:szCs w:val="32"/>
          <w:shd w:val="clear" w:color="auto" w:fill="auto"/>
          <w:lang w:eastAsia="zh-CN"/>
        </w:rPr>
        <w:t>202</w:t>
      </w:r>
      <w:r>
        <w:rPr>
          <w:rFonts w:hint="eastAsia" w:eastAsia="仿宋_GB2312"/>
          <w:color w:val="auto"/>
          <w:kern w:val="0"/>
          <w:sz w:val="32"/>
          <w:szCs w:val="32"/>
          <w:shd w:val="clear" w:color="auto" w:fill="auto"/>
          <w:lang w:val="en-US" w:eastAsia="zh-CN"/>
        </w:rPr>
        <w:t>6</w:t>
      </w:r>
      <w:r>
        <w:rPr>
          <w:rFonts w:eastAsia="仿宋_GB2312"/>
          <w:color w:val="auto"/>
          <w:kern w:val="0"/>
          <w:sz w:val="32"/>
          <w:szCs w:val="32"/>
          <w:shd w:val="clear" w:color="auto" w:fill="auto"/>
        </w:rPr>
        <w:t>年</w:t>
      </w:r>
      <w:r>
        <w:rPr>
          <w:rFonts w:hint="eastAsia" w:eastAsia="仿宋_GB2312"/>
          <w:color w:val="auto"/>
          <w:kern w:val="0"/>
          <w:sz w:val="32"/>
          <w:szCs w:val="32"/>
          <w:shd w:val="clear" w:color="auto" w:fill="auto"/>
          <w:lang w:val="en-US" w:eastAsia="zh-CN"/>
        </w:rPr>
        <w:t>2</w:t>
      </w:r>
      <w:r>
        <w:rPr>
          <w:rFonts w:eastAsia="仿宋_GB2312"/>
          <w:color w:val="auto"/>
          <w:kern w:val="0"/>
          <w:sz w:val="32"/>
          <w:szCs w:val="32"/>
          <w:shd w:val="clear" w:color="auto" w:fill="auto"/>
        </w:rPr>
        <w:t>月</w:t>
      </w:r>
      <w:bookmarkEnd w:id="4"/>
      <w:r>
        <w:rPr>
          <w:rFonts w:hint="eastAsia" w:eastAsia="仿宋_GB2312"/>
          <w:color w:val="auto"/>
          <w:kern w:val="0"/>
          <w:sz w:val="32"/>
          <w:szCs w:val="32"/>
          <w:shd w:val="clear" w:color="auto" w:fill="auto"/>
          <w:lang w:val="en-US" w:eastAsia="zh-CN"/>
        </w:rPr>
        <w:t>25</w:t>
      </w:r>
      <w:r>
        <w:rPr>
          <w:rFonts w:eastAsia="仿宋_GB2312"/>
          <w:color w:val="auto"/>
          <w:kern w:val="0"/>
          <w:sz w:val="32"/>
          <w:szCs w:val="32"/>
          <w:shd w:val="clear" w:color="auto" w:fill="auto"/>
        </w:rPr>
        <w:t>日</w:t>
      </w:r>
    </w:p>
    <w:p w14:paraId="38578229">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shd w:val="clear" w:color="auto" w:fill="auto"/>
        </w:rPr>
      </w:pPr>
    </w:p>
    <w:p w14:paraId="10DEF16D">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shd w:val="clear" w:color="auto" w:fill="auto"/>
        </w:rPr>
      </w:pPr>
    </w:p>
    <w:p w14:paraId="52EC714B">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shd w:val="clear" w:color="auto" w:fill="auto"/>
        </w:rPr>
      </w:pPr>
    </w:p>
    <w:p w14:paraId="7EC492E4">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shd w:val="clear" w:color="auto" w:fill="auto"/>
        </w:rPr>
      </w:pPr>
    </w:p>
    <w:p w14:paraId="09A6DE77">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shd w:val="clear" w:color="auto" w:fill="auto"/>
        </w:rPr>
      </w:pPr>
      <w:r>
        <w:rPr>
          <w:rFonts w:eastAsia="仿宋_GB2312"/>
          <w:color w:val="auto"/>
          <w:kern w:val="0"/>
          <w:sz w:val="28"/>
          <w:szCs w:val="28"/>
          <w:shd w:val="clear" w:color="auto" w:fill="auto"/>
        </w:rPr>
        <w:t>注：此文书一式</w:t>
      </w:r>
      <w:r>
        <w:rPr>
          <w:rFonts w:hint="eastAsia" w:eastAsia="仿宋_GB2312"/>
          <w:color w:val="auto"/>
          <w:kern w:val="0"/>
          <w:sz w:val="28"/>
          <w:szCs w:val="28"/>
          <w:shd w:val="clear" w:color="auto" w:fill="auto"/>
          <w:lang w:val="en-US" w:eastAsia="zh-CN"/>
        </w:rPr>
        <w:t>三</w:t>
      </w:r>
      <w:r>
        <w:rPr>
          <w:rFonts w:eastAsia="仿宋_GB2312"/>
          <w:color w:val="auto"/>
          <w:kern w:val="0"/>
          <w:sz w:val="28"/>
          <w:szCs w:val="28"/>
          <w:shd w:val="clear" w:color="auto" w:fill="auto"/>
        </w:rPr>
        <w:t>份，</w:t>
      </w:r>
      <w:r>
        <w:rPr>
          <w:rFonts w:hint="eastAsia" w:eastAsia="仿宋_GB2312"/>
          <w:color w:val="auto"/>
          <w:kern w:val="0"/>
          <w:sz w:val="28"/>
          <w:szCs w:val="28"/>
          <w:shd w:val="clear" w:color="auto" w:fill="auto"/>
          <w:lang w:val="en-US" w:eastAsia="zh-CN"/>
        </w:rPr>
        <w:t>二</w:t>
      </w:r>
      <w:r>
        <w:rPr>
          <w:rFonts w:eastAsia="仿宋_GB2312"/>
          <w:color w:val="auto"/>
          <w:kern w:val="0"/>
          <w:sz w:val="28"/>
          <w:szCs w:val="28"/>
          <w:shd w:val="clear" w:color="auto" w:fill="auto"/>
        </w:rPr>
        <w:t>份归档，一份送达。</w:t>
      </w:r>
    </w:p>
    <w:sectPr>
      <w:headerReference r:id="rId3" w:type="default"/>
      <w:footerReference r:id="rId5" w:type="default"/>
      <w:headerReference r:id="rId4" w:type="even"/>
      <w:pgSz w:w="11907" w:h="16840" w:orient="landscape"/>
      <w:pgMar w:top="2098" w:right="1474" w:bottom="1985"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D33B">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8E90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885A">
    <w:pPr>
      <w:pStyle w:val="9"/>
      <w:pBdr>
        <w:bottom w:val="none" w:color="auto" w:sz="0" w:space="0"/>
      </w:pBdr>
    </w:pPr>
  </w:p>
  <w:p w14:paraId="5C284809"/>
  <w:p w14:paraId="788D38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 w:name="KSO_WPS_MARK_KEY" w:val="5f3a5a46-cb69-4c04-bf7e-701ad859e216"/>
  </w:docVars>
  <w:rsids>
    <w:rsidRoot w:val="4C9227F3"/>
    <w:rsid w:val="00010AA6"/>
    <w:rsid w:val="000204AC"/>
    <w:rsid w:val="00043334"/>
    <w:rsid w:val="000657F1"/>
    <w:rsid w:val="0009025B"/>
    <w:rsid w:val="00095A17"/>
    <w:rsid w:val="000A47E7"/>
    <w:rsid w:val="000D6F4A"/>
    <w:rsid w:val="000E35AD"/>
    <w:rsid w:val="0010341C"/>
    <w:rsid w:val="00121857"/>
    <w:rsid w:val="0013098D"/>
    <w:rsid w:val="0013559F"/>
    <w:rsid w:val="00140468"/>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A15F8"/>
    <w:rsid w:val="003A1FCB"/>
    <w:rsid w:val="003B1577"/>
    <w:rsid w:val="003B41A0"/>
    <w:rsid w:val="003C05F1"/>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3C9"/>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E6E31"/>
    <w:rsid w:val="007F2FE7"/>
    <w:rsid w:val="00850EF1"/>
    <w:rsid w:val="008758BC"/>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6915"/>
    <w:rsid w:val="00D2707E"/>
    <w:rsid w:val="00D31EDD"/>
    <w:rsid w:val="00D71E35"/>
    <w:rsid w:val="00D936DC"/>
    <w:rsid w:val="00D95AE8"/>
    <w:rsid w:val="00DA180B"/>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2D24770"/>
    <w:rsid w:val="03BF5E4B"/>
    <w:rsid w:val="058D1E6B"/>
    <w:rsid w:val="09E10B22"/>
    <w:rsid w:val="0A452A13"/>
    <w:rsid w:val="0BAA16DF"/>
    <w:rsid w:val="119208BC"/>
    <w:rsid w:val="13181516"/>
    <w:rsid w:val="143E0DD4"/>
    <w:rsid w:val="15651DE7"/>
    <w:rsid w:val="19D21766"/>
    <w:rsid w:val="1B165C97"/>
    <w:rsid w:val="1CC55237"/>
    <w:rsid w:val="1EA64E9B"/>
    <w:rsid w:val="1EF33693"/>
    <w:rsid w:val="201322A9"/>
    <w:rsid w:val="259F263E"/>
    <w:rsid w:val="26440F92"/>
    <w:rsid w:val="2A334DC8"/>
    <w:rsid w:val="2DD24E04"/>
    <w:rsid w:val="2F913C6C"/>
    <w:rsid w:val="30687D5A"/>
    <w:rsid w:val="32B147E1"/>
    <w:rsid w:val="34DA2C62"/>
    <w:rsid w:val="374B7C67"/>
    <w:rsid w:val="38214E0C"/>
    <w:rsid w:val="39B82B2E"/>
    <w:rsid w:val="3BAB4C09"/>
    <w:rsid w:val="3C2A7A26"/>
    <w:rsid w:val="3FC92B3F"/>
    <w:rsid w:val="404824D6"/>
    <w:rsid w:val="40C81C4B"/>
    <w:rsid w:val="42CE2544"/>
    <w:rsid w:val="43A9170B"/>
    <w:rsid w:val="441A18E5"/>
    <w:rsid w:val="45AD19A9"/>
    <w:rsid w:val="46091656"/>
    <w:rsid w:val="48634D08"/>
    <w:rsid w:val="49D12B7D"/>
    <w:rsid w:val="4C9227F3"/>
    <w:rsid w:val="4FC070FD"/>
    <w:rsid w:val="51935037"/>
    <w:rsid w:val="53771545"/>
    <w:rsid w:val="58616617"/>
    <w:rsid w:val="58FD755E"/>
    <w:rsid w:val="5AB75932"/>
    <w:rsid w:val="5B047FA0"/>
    <w:rsid w:val="5B175C39"/>
    <w:rsid w:val="5B7841B4"/>
    <w:rsid w:val="5CD07997"/>
    <w:rsid w:val="5E2B67F4"/>
    <w:rsid w:val="5E3E39C6"/>
    <w:rsid w:val="663D5409"/>
    <w:rsid w:val="686025A8"/>
    <w:rsid w:val="6B36241A"/>
    <w:rsid w:val="6DAA1953"/>
    <w:rsid w:val="6F8D32DA"/>
    <w:rsid w:val="72016D53"/>
    <w:rsid w:val="723D0E2F"/>
    <w:rsid w:val="73A312C4"/>
    <w:rsid w:val="73B46FCB"/>
    <w:rsid w:val="74241EAA"/>
    <w:rsid w:val="7C1F5FB0"/>
    <w:rsid w:val="7CCF0460"/>
    <w:rsid w:val="7D0A03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autoRedefine/>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autoRedefine/>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Body Text"/>
    <w:basedOn w:val="1"/>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5"/>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批注框文本 字符"/>
    <w:link w:val="7"/>
    <w:autoRedefine/>
    <w:qFormat/>
    <w:uiPriority w:val="0"/>
    <w:rPr>
      <w:kern w:val="2"/>
      <w:sz w:val="18"/>
      <w:szCs w:val="18"/>
    </w:rPr>
  </w:style>
  <w:style w:type="character" w:customStyle="1" w:styleId="16">
    <w:name w:val="页脚 字符"/>
    <w:link w:val="8"/>
    <w:qFormat/>
    <w:uiPriority w:val="99"/>
    <w:rPr>
      <w:kern w:val="2"/>
      <w:sz w:val="18"/>
      <w:szCs w:val="18"/>
    </w:rPr>
  </w:style>
  <w:style w:type="paragraph" w:customStyle="1" w:styleId="17">
    <w:name w:val="封皮"/>
    <w:basedOn w:val="1"/>
    <w:autoRedefine/>
    <w:qFormat/>
    <w:uiPriority w:val="0"/>
    <w:pPr>
      <w:jc w:val="center"/>
    </w:pPr>
    <w:rPr>
      <w:rFonts w:eastAsia="黑体"/>
      <w:b/>
      <w:sz w:val="72"/>
    </w:rPr>
  </w:style>
  <w:style w:type="paragraph" w:customStyle="1" w:styleId="18">
    <w:name w:val="正文1"/>
    <w:next w:val="19"/>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9">
    <w:name w:val="正文文本1"/>
    <w:basedOn w:val="18"/>
    <w:autoRedefine/>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5991;&#20070;&#27169;&#26495;&#65288;2024&#24180;&#65289;\2024&#24180;&#25991;&#20070;&#27169;&#29256;-24&#24180;4&#26376;&#26356;&#26032;\22-3.&#34892;&#25919;&#22788;&#32602;&#20915;&#23450;&#20070;&#65288;&#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22-3.行政处罚决定书（听证）.dot</Template>
  <Pages>6</Pages>
  <Words>2680</Words>
  <Characters>2889</Characters>
  <Lines>9</Lines>
  <Paragraphs>2</Paragraphs>
  <TotalTime>0</TotalTime>
  <ScaleCrop>false</ScaleCrop>
  <LinksUpToDate>false</LinksUpToDate>
  <CharactersWithSpaces>3009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2024-05-14T00:52:00Z</dcterms:created>
  <dc:creator>孙国力</dc:creator>
  <cp:lastModifiedBy>水果东</cp:lastModifiedBy>
  <cp:lastPrinted>2026-02-26T01:42:00Z</cp:lastPrinted>
  <dcterms:modified xsi:type="dcterms:W3CDTF">2026-02-27T01:06:52Z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F866212716ED472B8DF8DCE89B096EDF_11</vt:lpwstr>
  </property>
  <property fmtid="{D5CDD505-2E9C-101B-9397-08002B2CF9AE}" pid="4" name="KSOTemplateDocerSaveRecord">
    <vt:lpwstr>eyJoZGlkIjoiZGU5ZGY3YWJhNWE4NTE5YzZjNTNlNGUxM2ZjZjEwOGYiLCJ1c2VySWQiOiIxMzA1Mzk5MjY0In0=</vt:lpwstr>
  </property>
</Properties>
</file>