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 w14:paraId="33513166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 w14:paraId="1B91D6F7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p w14:paraId="43BC6792"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119"/>
        <w:jc w:val="center"/>
        <w:textAlignment w:val="auto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position w:val="-2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 w14:paraId="1F3B0765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 w14:paraId="04AF3231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天津超亮工程机械销售有限公司</w:t>
      </w:r>
    </w:p>
    <w:p w14:paraId="1B0583F6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default" w:eastAsia="仿宋_GB2312"/>
          <w:color w:val="auto"/>
          <w:kern w:val="0"/>
          <w:sz w:val="32"/>
          <w:szCs w:val="32"/>
          <w:lang w:val="en"/>
        </w:rPr>
        <w:t>91120224MA7K41YM97</w:t>
      </w:r>
    </w:p>
    <w:p w14:paraId="4102BCF4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天津市宝坻区牛道口镇庞各庄村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中区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15排19号</w:t>
      </w:r>
    </w:p>
    <w:p w14:paraId="62F2B6B9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法定代表人：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殷建军</w:t>
      </w:r>
      <w:r>
        <w:rPr>
          <w:rFonts w:eastAsia="仿宋_GB2312"/>
          <w:color w:val="auto"/>
          <w:kern w:val="0"/>
          <w:sz w:val="32"/>
          <w:szCs w:val="32"/>
        </w:rPr>
        <w:t xml:space="preserve"> </w:t>
      </w:r>
    </w:p>
    <w:p w14:paraId="515C7FB8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 w14:paraId="2C349033"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 w14:paraId="74C6573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按照“双随机、一公开”检查计划工作安排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我局于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2"/>
          <w:szCs w:val="32"/>
        </w:rPr>
        <w:t>日对你单位进行了调查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。你单位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从事非道路移动机械设备销售、维护等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5FAA4BAE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经调查，</w:t>
      </w:r>
      <w:r>
        <w:rPr>
          <w:rFonts w:ascii="Times New Roman" w:hAnsi="Times New Roman" w:eastAsia="仿宋_GB2312"/>
          <w:color w:val="auto"/>
          <w:sz w:val="32"/>
          <w:szCs w:val="32"/>
        </w:rPr>
        <w:t>发现你单位实施了以下环境违法行为：</w:t>
      </w:r>
    </w:p>
    <w:p w14:paraId="59282B3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现场检查时，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正在营业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单位厂区北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一处地面露天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放15个废润滑油桶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约3千克，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废机油沾染物约12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千克，1个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塑料桶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装有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废机油约5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千克；1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个大盆装有废机油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千克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；厂区南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一处地面露天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个废机油桶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装有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废机油约57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千克。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以上地面均未采取防雨、防风、防渗措施，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有废机油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洒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漏情况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。依据《国家危险废物名录》（2025年版），上述废机油属于HW08危险废物（废物代码：900-214-08），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废机油沾染物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属于HW49危险废物（废物代码：900-041-49）。你单位上述行为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不符合《危险废物贮存污染控制标准》（GB 18597—2023）6.1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相关要求，属于未按照国家环境保护标准贮存危险废物，经查未产生违法所得。</w:t>
      </w:r>
    </w:p>
    <w:p w14:paraId="4FDE2EAC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以上事实，有</w:t>
      </w:r>
      <w:bookmarkStart w:id="3" w:name="PO_4_ShiShiZhengJu"/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《国家危险废物名录》（2025年版）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《危险废物贮存污染控制标准》（GB 18597—2023）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、你单位提供的《废物回收处理合同》《危险废物运输协议》《危险废物转移联单》、</w:t>
      </w:r>
      <w:r>
        <w:rPr>
          <w:rFonts w:ascii="Times New Roman" w:hAnsi="Times New Roman" w:eastAsia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ascii="Times New Roman" w:hAnsi="Times New Roman" w:eastAsia="仿宋_GB2312"/>
          <w:color w:val="auto"/>
          <w:sz w:val="32"/>
          <w:szCs w:val="32"/>
        </w:rPr>
        <w:t>等证据为凭</w:t>
      </w:r>
      <w:r>
        <w:rPr>
          <w:rFonts w:eastAsia="仿宋_GB2312"/>
          <w:color w:val="auto"/>
          <w:sz w:val="32"/>
          <w:szCs w:val="32"/>
        </w:rPr>
        <w:t>。</w:t>
      </w:r>
    </w:p>
    <w:p w14:paraId="28FEDA5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你单位上述行为违反了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《中华人民共和国固体废物污染环境防治法》第七十九条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“产生危险废物的单位，应当按照国家有关规定和环境保护标准要求贮存、利用、处置危险废物，不得擅自倾倒、堆放。”</w:t>
      </w:r>
      <w:r>
        <w:rPr>
          <w:rFonts w:eastAsia="仿宋_GB2312"/>
          <w:color w:val="auto"/>
          <w:sz w:val="32"/>
          <w:szCs w:val="32"/>
        </w:rPr>
        <w:t>的规定</w:t>
      </w:r>
      <w:r>
        <w:rPr>
          <w:rFonts w:eastAsia="仿宋_GB2312"/>
          <w:color w:val="auto"/>
          <w:kern w:val="0"/>
          <w:sz w:val="32"/>
          <w:szCs w:val="32"/>
        </w:rPr>
        <w:t xml:space="preserve">，依法应当予以处罚。 </w:t>
      </w:r>
    </w:p>
    <w:p w14:paraId="679AAB7E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eastAsia="仿宋_GB2312"/>
          <w:color w:val="auto"/>
          <w:kern w:val="0"/>
          <w:sz w:val="32"/>
          <w:szCs w:val="32"/>
        </w:rPr>
        <w:t>日以《天津市生态环境局行政处罚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听证</w:t>
      </w:r>
      <w:r>
        <w:rPr>
          <w:rFonts w:hint="eastAsia"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听</w:t>
      </w:r>
      <w:r>
        <w:rPr>
          <w:rFonts w:hint="eastAsia" w:eastAsia="仿宋_GB2312"/>
          <w:color w:val="auto"/>
          <w:kern w:val="0"/>
          <w:sz w:val="32"/>
          <w:szCs w:val="32"/>
        </w:rPr>
        <w:t>告字〔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号），告知你单位违法事实、处罚依据和拟作出的处罚决定，并明确告知你单位有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hint="eastAsia" w:eastAsia="仿宋_GB2312"/>
          <w:color w:val="auto"/>
          <w:kern w:val="0"/>
          <w:sz w:val="32"/>
          <w:szCs w:val="32"/>
        </w:rPr>
        <w:t>。我局于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</w:t>
      </w:r>
    </w:p>
    <w:p w14:paraId="1E82C169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eastAsia="仿宋_GB2312"/>
          <w:color w:val="auto"/>
          <w:kern w:val="0"/>
          <w:sz w:val="32"/>
          <w:szCs w:val="32"/>
        </w:rPr>
        <w:t>日，你单位向我局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提出</w:t>
      </w:r>
      <w:r>
        <w:rPr>
          <w:rFonts w:hint="eastAsia"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申辩意见如下：</w:t>
      </w:r>
    </w:p>
    <w:p w14:paraId="6FF08D4F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1.本次行为系初次违规，认知不足、无主观故意；</w:t>
      </w:r>
    </w:p>
    <w:p w14:paraId="47C9571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2.我单位积极整改、采取有效措施建立长效机制防止再次出现问题；</w:t>
      </w:r>
    </w:p>
    <w:p w14:paraId="4A6CDB1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3.作为小微企业、存在经营困境与抗风险能力弱的实际情况；</w:t>
      </w:r>
    </w:p>
    <w:p w14:paraId="44CEE5B0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4.依据《中华人民共和国行政处罚法》中“初次违法且危害后果轻微并及时改正的，可以不予处罚”的相关精神，对我方作出从轻、减轻或不予处罚的处理决定。</w:t>
      </w:r>
    </w:p>
    <w:p w14:paraId="047A35F6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你单位提出的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陈述申辩材料</w:t>
      </w:r>
      <w:r>
        <w:rPr>
          <w:rFonts w:eastAsia="仿宋_GB2312"/>
          <w:color w:val="auto"/>
          <w:kern w:val="0"/>
          <w:sz w:val="32"/>
          <w:szCs w:val="32"/>
        </w:rPr>
        <w:t xml:space="preserve">等证据为凭。  </w:t>
      </w:r>
    </w:p>
    <w:p w14:paraId="53C29BC5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经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集体审议</w:t>
      </w:r>
      <w:r>
        <w:rPr>
          <w:rFonts w:hint="eastAsia"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你单位提交的陈述、申辩意见不影响违法事实的认定，告知阶段已充分考虑你单位积极整改、经营状况及违法情节，采取了从轻处罚的意见；涉案危险废物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撒漏，造成环境危害后果，不符合不予处罚情形，故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不采纳你单位提出的陈述、申辩意见。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本案违法事实清楚、执法程序合法、法律适用准确、自由裁量结论合理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DC331AD"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 w14:paraId="737CAB57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《中华人民共和国固体废物污染环境防治法》第一百一十二条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第一款第六项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违反本法规定，有下列行为之一，由生态环境主管部门责令改正，处以罚款，没收违法所得；情节严重的，报经有批准权的人民政府批准，可以责令停业或者关闭：（六）未按照国家环境保护标准贮存、利用、处置危险废物或者将危险废物混入非危险废物中贮存的；”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和第二款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“有前款第一项、第二项、第五项、第六项、第七项、第八项、第九项、第十二项、第十三项行为之一，处十万元以上一百万元以下的罚款；”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参照《天津市生态环境行政处罚裁量基准》（津环规范〔2023〕4号）附件序号24的规定，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我局：</w:t>
      </w:r>
    </w:p>
    <w:p w14:paraId="665E2596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1.</w:t>
      </w:r>
      <w:r>
        <w:rPr>
          <w:rFonts w:hint="eastAsia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ascii="Times New Roman" w:hAnsi="Times New Roman" w:eastAsia="仿宋_GB2312" w:cs="仿宋_GB2312"/>
          <w:color w:val="auto"/>
          <w:sz w:val="32"/>
          <w:lang w:eastAsia="zh-CN"/>
        </w:rPr>
        <w:t>立即改正违法行为</w:t>
      </w:r>
      <w:r>
        <w:rPr>
          <w:rFonts w:hint="eastAsia" w:eastAsia="仿宋_GB2312"/>
          <w:color w:val="auto"/>
          <w:kern w:val="0"/>
          <w:sz w:val="32"/>
          <w:szCs w:val="32"/>
        </w:rPr>
        <w:t>；</w:t>
      </w:r>
    </w:p>
    <w:p w14:paraId="64CEA189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.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对你单位</w:t>
      </w:r>
      <w:r>
        <w:rPr>
          <w:rFonts w:eastAsia="仿宋_GB2312"/>
          <w:color w:val="auto"/>
          <w:kern w:val="0"/>
          <w:sz w:val="32"/>
          <w:szCs w:val="32"/>
        </w:rPr>
        <w:t>处罚款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十</w:t>
      </w:r>
      <w:r>
        <w:rPr>
          <w:rFonts w:eastAsia="仿宋_GB2312"/>
          <w:color w:val="auto"/>
          <w:kern w:val="0"/>
          <w:sz w:val="32"/>
          <w:szCs w:val="32"/>
        </w:rPr>
        <w:t>万元。</w:t>
      </w:r>
    </w:p>
    <w:p w14:paraId="48025963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 w14:paraId="37184D12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 w14:paraId="7782D67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立即</w:t>
      </w:r>
      <w:r>
        <w:rPr>
          <w:rFonts w:eastAsia="仿宋_GB2312"/>
          <w:color w:val="auto"/>
          <w:kern w:val="0"/>
          <w:sz w:val="32"/>
          <w:szCs w:val="32"/>
        </w:rPr>
        <w:t>改正违法行为。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你单位作为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产生危险废物的单位，应当按照国家有关规定和环境保护标准要求贮存、利用、处置危险废物，不得擅自倾倒、堆放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F446C68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 w14:paraId="7BD313B1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 w14:paraId="097E5EF4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 w14:paraId="5582488D"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如对本行政处罚决定不服，你单位可在收到本决定书之日起60日内向天津市人民政府申请行政复议（天津市司法局代收，咨询电话：23082169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），也可在6个月内直接向天津铁路运输法院提起行政诉讼。你单位如申请行政复议或者提起行政诉讼，不停止本行政处罚决定的执行。你单位如逾期不申请行政复议，不提起行政诉讼，又不履行本行政处罚决定的，我局将依法向天津市</w:t>
      </w: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 w14:paraId="70595D75"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-20"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p w14:paraId="2747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          </w:t>
      </w:r>
    </w:p>
    <w:p w14:paraId="0B6D62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 w14:paraId="3BBC2B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7" w:h="16840" w:orient="landscape"/>
      <w:pgMar w:top="2098" w:right="1417" w:bottom="1985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131ED"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4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AF5C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2A966108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6E41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76865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06B39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E6A09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6BA455D"/>
    <w:rsid w:val="0BC97030"/>
    <w:rsid w:val="0DE05630"/>
    <w:rsid w:val="14F45C8B"/>
    <w:rsid w:val="16FD0578"/>
    <w:rsid w:val="1BAF0A67"/>
    <w:rsid w:val="1C2C4C0F"/>
    <w:rsid w:val="1CE617B0"/>
    <w:rsid w:val="23D96EAA"/>
    <w:rsid w:val="24F15196"/>
    <w:rsid w:val="2A1A666F"/>
    <w:rsid w:val="2A966108"/>
    <w:rsid w:val="2B946F65"/>
    <w:rsid w:val="2D8321C2"/>
    <w:rsid w:val="2EE92518"/>
    <w:rsid w:val="2F70526B"/>
    <w:rsid w:val="3214796D"/>
    <w:rsid w:val="379C3687"/>
    <w:rsid w:val="3E4B53BF"/>
    <w:rsid w:val="41B70F20"/>
    <w:rsid w:val="430F11B1"/>
    <w:rsid w:val="450F61CB"/>
    <w:rsid w:val="45811396"/>
    <w:rsid w:val="4A3E05CE"/>
    <w:rsid w:val="4A437691"/>
    <w:rsid w:val="4B043435"/>
    <w:rsid w:val="4BD91CDD"/>
    <w:rsid w:val="4D203D89"/>
    <w:rsid w:val="4DEE3C6A"/>
    <w:rsid w:val="4EDD0158"/>
    <w:rsid w:val="4F731BF1"/>
    <w:rsid w:val="502F15FB"/>
    <w:rsid w:val="503F23C3"/>
    <w:rsid w:val="51804844"/>
    <w:rsid w:val="51935037"/>
    <w:rsid w:val="52D41C73"/>
    <w:rsid w:val="553A03CB"/>
    <w:rsid w:val="58763D60"/>
    <w:rsid w:val="5AC4067B"/>
    <w:rsid w:val="5BC1519F"/>
    <w:rsid w:val="5BDF2ED1"/>
    <w:rsid w:val="5F7C4535"/>
    <w:rsid w:val="5F7E52B2"/>
    <w:rsid w:val="624F5E3E"/>
    <w:rsid w:val="6404560A"/>
    <w:rsid w:val="64F75746"/>
    <w:rsid w:val="66B216B2"/>
    <w:rsid w:val="66C31E4C"/>
    <w:rsid w:val="679D04BA"/>
    <w:rsid w:val="6851522E"/>
    <w:rsid w:val="68DB53E7"/>
    <w:rsid w:val="6BC35E34"/>
    <w:rsid w:val="6C5A27B0"/>
    <w:rsid w:val="6EDF562C"/>
    <w:rsid w:val="7131396B"/>
    <w:rsid w:val="71EC55F8"/>
    <w:rsid w:val="72330BA4"/>
    <w:rsid w:val="73744CD2"/>
    <w:rsid w:val="73F271F6"/>
    <w:rsid w:val="742B7C3A"/>
    <w:rsid w:val="7C317407"/>
    <w:rsid w:val="7CB4442B"/>
    <w:rsid w:val="7DD83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5&#24180;&#25991;&#20070;&#27169;&#29256;-2025&#24180;1&#26376;&#26356;&#26032;\22-1.&#34892;&#25919;&#22788;&#32602;&#20915;&#23450;&#20070;&#65288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22-1.行政处罚决定书（申辩）.dot</Template>
  <Pages>4</Pages>
  <Words>2055</Words>
  <Characters>2191</Characters>
  <Lines>8</Lines>
  <Paragraphs>2</Paragraphs>
  <TotalTime>0</TotalTime>
  <ScaleCrop>false</ScaleCrop>
  <LinksUpToDate>false</LinksUpToDate>
  <CharactersWithSpaces>2294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2026-01-29T02:37:00Z</dcterms:created>
  <dc:creator>博瑞</dc:creator>
  <cp:lastModifiedBy>博瑞</cp:lastModifiedBy>
  <cp:lastPrinted>2026-02-24T02:28:00Z</cp:lastPrinted>
  <dcterms:modified xsi:type="dcterms:W3CDTF">2026-02-24T07:25:45Z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C06FB9D23B7E472E9DEC0954D1D1D12E_13</vt:lpwstr>
  </property>
  <property fmtid="{D5CDD505-2E9C-101B-9397-08002B2CF9AE}" pid="4" name="KSOTemplateDocerSaveRecord">
    <vt:lpwstr>eyJoZGlkIjoiNzFiMzJmNjhiNmQ3NzBlZjlkYjliZmEyZTc3YWI4YjAiLCJ1c2VySWQiOiIxMDQ2MzAxMjcyIn0=</vt:lpwstr>
  </property>
</Properties>
</file>