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3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07D377C1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bookmarkStart w:id="5" w:name="_GoBack"/>
      <w:bookmarkEnd w:id="5"/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2C3FDABE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33BAED2D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7FF59331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41345E88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天津市昊通机动车检测有限公司</w:t>
      </w:r>
    </w:p>
    <w:p w14:paraId="59D9B691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91120113MACGMMDB6B</w:t>
      </w:r>
    </w:p>
    <w:p w14:paraId="3A102391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天津市北辰区双街镇双江道22号</w:t>
      </w:r>
    </w:p>
    <w:p w14:paraId="2385E86B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赵凯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 w14:paraId="17D840D9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0ED1FD11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7E329F8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根据天津市机动车排污监控平台相关线索，</w:t>
      </w: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。你单位主要从事机动车检验检测业务。经查，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 w14:paraId="5FF3B67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2024年6月13日你单位采用加载减速法对号牌号码为津AX38**的福龙马牌柴油车进行了排放检验，《在用车排放检验报告》（报告编号：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12011348240613114533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****）结果为“通过”；</w:t>
      </w:r>
    </w:p>
    <w:p w14:paraId="66E12CE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2024年7月4日你单位采用加载减速法对号牌号码为津G5G9**的长城牌柴油车进行了排放检验，《在用车排放检验报告》（报告编号：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12011348240704131448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****）结果为“通过”；</w:t>
      </w:r>
    </w:p>
    <w:p w14:paraId="428C3AF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取上述2辆柴油车的历史检验视频发现，在排放检验的过程中，上述柴油车排放均有明显可见烟度。依据《柴油车污染物排放限值及测量方法（自由加速法及加载减速法）》（GB3847-2018）8.2.2“车辆排放有明显可见烟度或烟度值超过林格曼1级，则判定排放检验不合格”的规定，上述柴油车检验结果应判定不合格。你单位明知有可见烟度的情况下仍出具结果为“通过”的《在用车排放检验报告》，属于出具虚假排放检验报告。经查，你单位对上述2辆柴油车排放检验收费共计一百六十元，应认定为违法所得。</w:t>
      </w:r>
    </w:p>
    <w:p w14:paraId="255910E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eastAsia" w:eastAsia="仿宋_GB2312"/>
          <w:color w:val="auto"/>
          <w:sz w:val="32"/>
          <w:szCs w:val="32"/>
        </w:rPr>
        <w:t>单位对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号牌号码津AX38**和津G5G9**</w:t>
      </w:r>
      <w:r>
        <w:rPr>
          <w:rFonts w:hint="eastAsia" w:eastAsia="仿宋_GB2312"/>
          <w:color w:val="auto"/>
          <w:sz w:val="32"/>
          <w:szCs w:val="32"/>
        </w:rPr>
        <w:t>出具的《在用车排放检验报告》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（共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2份）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调取你单位车辆检验视频、《柴油车污染物排放限值及测量方法（自由加速法及加载减速法）》（GB3847-2018）、你单位出具的相关车辆检验收费票据、你单位于2024年10月16日提交的情况说明、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 w14:paraId="66E8A0B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《中华人民共和国大气污染防治法》第五十四条第一款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“机动车排放检验机构应当依法通过计量认证，使用经依法检定合格的机动车排放检验设备，按照国务院生态环境主管部门制定的规范，对机动车进行排放检验，并与生态环境主管部门联网，实现检验数据实时共享。机动车排放检验机构及其负责人对检验数据的真实性和准确性负责”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 w14:paraId="3F04622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作出</w:t>
      </w:r>
      <w:r>
        <w:rPr>
          <w:rFonts w:eastAsia="仿宋_GB2312"/>
          <w:color w:val="auto"/>
          <w:kern w:val="0"/>
          <w:sz w:val="32"/>
          <w:szCs w:val="32"/>
        </w:rPr>
        <w:t>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123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 w14:paraId="147E8088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123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 w14:paraId="04C3954B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  <w:r>
        <w:rPr>
          <w:rFonts w:eastAsia="仿宋_GB2312"/>
          <w:color w:val="auto"/>
          <w:kern w:val="0"/>
          <w:sz w:val="32"/>
          <w:szCs w:val="32"/>
        </w:rPr>
        <w:t xml:space="preserve">  </w:t>
      </w:r>
    </w:p>
    <w:p w14:paraId="37759E9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06E79758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依据</w:t>
      </w:r>
      <w:r>
        <w:rPr>
          <w:rFonts w:hint="eastAsia" w:eastAsia="仿宋_GB2312"/>
          <w:kern w:val="0"/>
          <w:sz w:val="32"/>
          <w:szCs w:val="32"/>
        </w:rPr>
        <w:t>《中华人民共和国大气污染防治法》第一百一十二条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第一款</w:t>
      </w:r>
      <w:r>
        <w:rPr>
          <w:rFonts w:hint="eastAsia"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违反本法规定，伪造机动车、非道路移动机械排放检验结果或者出具虚假排放检验报告的，由县级以上人民政府生态环境主管部门没收违法所得，并处十万元以上五十万元以下的罚款；情节严重的，由负责资质认定的部门取消其检验资格</w:t>
      </w:r>
      <w:r>
        <w:rPr>
          <w:rFonts w:hint="eastAsia"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及《生态环境行政处罚办法》第九条第一款“生态环境主管部门实施行政处罚时，应当责令当事人改正或者限期改正违法行为”</w:t>
      </w:r>
      <w:r>
        <w:rPr>
          <w:rFonts w:hint="eastAsia" w:eastAsia="仿宋_GB2312"/>
          <w:kern w:val="0"/>
          <w:sz w:val="32"/>
          <w:szCs w:val="32"/>
        </w:rPr>
        <w:t>的</w:t>
      </w:r>
      <w:r>
        <w:rPr>
          <w:rFonts w:eastAsia="仿宋_GB2312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、参照《天津市生态环境行政处罚裁量基准》（津环规范〔2023〕4号）附件序号14的规定，我局：</w:t>
      </w:r>
    </w:p>
    <w:p w14:paraId="724F822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1.责令你单位限期30日内改正违法行为；</w:t>
      </w:r>
    </w:p>
    <w:p w14:paraId="026B40D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2.对你单位处罚款十四万元；</w:t>
      </w:r>
    </w:p>
    <w:p w14:paraId="425042A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3.对你单位没收违法所得一百六十元。</w:t>
      </w:r>
    </w:p>
    <w:p w14:paraId="30771F5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578B699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45C4943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30日内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你单位作为机动车排放检验机构应保证检验数据的真实性和准确性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 w14:paraId="1376592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 w14:paraId="57B9C9F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 w14:paraId="3D6CED6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5502EEE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南开区人民法院申请强制执行。</w:t>
      </w:r>
    </w:p>
    <w:p w14:paraId="62210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</w:t>
      </w:r>
    </w:p>
    <w:p w14:paraId="45EF9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</w:t>
      </w:r>
    </w:p>
    <w:p w14:paraId="73BB8E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176C4B61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19841B1B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3D5011F4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7D687247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25C8CAA8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48C628BA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4EE0B5D2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41AA8626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11DCA6E6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0B31FC0F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7397FE96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</w:p>
    <w:p w14:paraId="7ECA1C65">
      <w:pPr>
        <w:adjustRightInd w:val="0"/>
        <w:snapToGrid w:val="0"/>
        <w:spacing w:line="360" w:lineRule="auto"/>
        <w:ind w:firstLine="2520" w:firstLineChars="900"/>
        <w:jc w:val="left"/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*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805F2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6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87F4F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0075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3578F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0C112">
    <w:pPr>
      <w:pStyle w:val="8"/>
      <w:pBdr>
        <w:bottom w:val="none" w:color="auto" w:sz="0" w:space="0"/>
      </w:pBdr>
    </w:pPr>
  </w:p>
  <w:p w14:paraId="1BBD1963"/>
  <w:p w14:paraId="6F055A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B6AA6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31C0096A"/>
    <w:rsid w:val="00010AA6"/>
    <w:rsid w:val="000204AC"/>
    <w:rsid w:val="00043334"/>
    <w:rsid w:val="000657F1"/>
    <w:rsid w:val="000817E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9E5C6A"/>
    <w:rsid w:val="052438CC"/>
    <w:rsid w:val="0C017A89"/>
    <w:rsid w:val="0D1742E5"/>
    <w:rsid w:val="12F627A9"/>
    <w:rsid w:val="14DD2E54"/>
    <w:rsid w:val="1E353F45"/>
    <w:rsid w:val="235C1401"/>
    <w:rsid w:val="23A72B7A"/>
    <w:rsid w:val="256B40C4"/>
    <w:rsid w:val="25B74FEC"/>
    <w:rsid w:val="2B453C7F"/>
    <w:rsid w:val="2D426A6D"/>
    <w:rsid w:val="2ED80423"/>
    <w:rsid w:val="30936D44"/>
    <w:rsid w:val="31C0096A"/>
    <w:rsid w:val="33DF60A4"/>
    <w:rsid w:val="3B2434F5"/>
    <w:rsid w:val="3C3813DB"/>
    <w:rsid w:val="3F841B92"/>
    <w:rsid w:val="40FF52B5"/>
    <w:rsid w:val="43841772"/>
    <w:rsid w:val="473367BF"/>
    <w:rsid w:val="48475D0A"/>
    <w:rsid w:val="4AD22D47"/>
    <w:rsid w:val="4E44018F"/>
    <w:rsid w:val="4FF44AB0"/>
    <w:rsid w:val="51935037"/>
    <w:rsid w:val="51C0115F"/>
    <w:rsid w:val="53B96C98"/>
    <w:rsid w:val="5A057E10"/>
    <w:rsid w:val="5B784E50"/>
    <w:rsid w:val="5B7E19C2"/>
    <w:rsid w:val="5BC40E35"/>
    <w:rsid w:val="5DC07A16"/>
    <w:rsid w:val="5F91207B"/>
    <w:rsid w:val="6C3118E9"/>
    <w:rsid w:val="6D9C4786"/>
    <w:rsid w:val="70291EB6"/>
    <w:rsid w:val="71914391"/>
    <w:rsid w:val="72DC74D0"/>
    <w:rsid w:val="78394D42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8&#26376;2&#26085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5</Pages>
  <Words>2443</Words>
  <Characters>2699</Characters>
  <Lines>8</Lines>
  <Paragraphs>2</Paragraphs>
  <TotalTime>158</TotalTime>
  <ScaleCrop>false</ScaleCrop>
  <LinksUpToDate>false</LinksUpToDate>
  <CharactersWithSpaces>2820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2024-12-17T07:25:00Z</dcterms:created>
  <dc:creator>博瑞</dc:creator>
  <cp:lastModifiedBy>博瑞</cp:lastModifiedBy>
  <cp:lastPrinted>2025-01-03T02:11:00Z</cp:lastPrinted>
  <dcterms:modified xsi:type="dcterms:W3CDTF">2025-01-06T02:33:42Z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BACB5E73FAFF44D7AA9239604CA1DD03_13</vt:lpwstr>
  </property>
  <property fmtid="{D5CDD505-2E9C-101B-9397-08002B2CF9AE}" pid="4" name="KSOTemplateDocerSaveRecord">
    <vt:lpwstr>eyJoZGlkIjoiNzFiMzJmNjhiNmQ3NzBlZjlkYjliZmEyZTc3YWI4YjAiLCJ1c2VySWQiOiIxMDQ2MzAxMjcyIn0=</vt:lpwstr>
  </property>
</Properties>
</file>