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当事人名称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天津市圣奥环境监测中心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91120116MA0790985K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住所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天津华苑产业区海泰发展六道6号海泰绿色产业基地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960" w:firstLineChars="300"/>
        <w:jc w:val="left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K2座9门501室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陈三兵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单位与万绿达（天津）再生资源利用有限公司（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以下简称万绿达公司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）签订《技术服务委托合同》、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单位出具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《检测报告》〔SA24032525Z</w:t>
      </w:r>
      <w:bookmarkStart w:id="8" w:name="_GoBack"/>
      <w:bookmarkEnd w:id="8"/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单位对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万绿达公司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提供监测技术服务。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经调查，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于2024年3月25日对万绿达公司厂界噪声进行检测，并于2024年4月3日出具《检测报告》〔SA24032525Z〕，分别出具昼间、夜间检测结果。经调取万绿达公司当日夜间22时至第二日6时的监控视频及对你单位工作人员进行询问，发现你单位未到场开展夜间采样工作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你单位上述监测行为不符合《工业企业厂界环境噪声排放标准》（GB 12348-2008）3.6、5.4.1的规定。你单位的上述行为符合《环境监测数据弄虚作假行为判定及处理办法》第五条第六项的规定，属于伪造监测数据。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以上事实，有</w:t>
      </w:r>
      <w:bookmarkStart w:id="3" w:name="PO_4_ShiShiZhengJu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《天津市生态环境局现场检查（勘察）笔录》《天津市生态环境局调查询问笔录》《检测报告》〔SA24032525Z〕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、《工业企业厂界环境噪声排放标准》（GB 12348-2008）、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单位与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万绿达公司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签订《技术服务委托合同》、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万绿达公司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监控视频、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现场拍摄的视频以及营业执照复印件</w:t>
      </w:r>
      <w:bookmarkEnd w:id="3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《天津市生态环境保护条例》第五十一条第五项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权利提出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日向你单位送达上述文件，你单位于当日签收。你单位逾期未向我局提出陈述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申辩意见。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及《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天津市生态环境局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经集体审议，本案违法事实清楚、执法程序合法、法律适用准确、自由裁量结论合理。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《天津市生态环境保护条例》第七十五条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立即改正违法行为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处罚款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在从事环境监测服务的过程中，按照相关环境监测规范开展监测活动，保证环境监测数据的真实性和有效性。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3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南开区人民法院申请强制执行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 w:firstLine="640" w:firstLineChars="20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附件：行政处罚信息信用修复提示函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4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4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pacing w:val="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5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5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6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6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7" w:name="PO_7_QianFaShiJian"/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7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p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264" w:lineRule="auto"/>
        <w:ind w:right="12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行政处罚信用信息修复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提示函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依据《失信行为纠正后的信用信息修复管理办法（试行）》相关规定，你（单位）行政处罚信息自行政处罚决定日起公示期为一年。你（单位）自觉履行行政处罚决定内容满3个月，且经我局复查认定你单位完成前述违法行为的整改工作后，你单位可注册、登录“信用中国（天津）”网站自助办理或前往天津市公共信用中心办理信用修复——处罚信息提前终止公示。相关工作流程提示如下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762250" cy="4064000"/>
            <wp:effectExtent l="0" t="0" r="0" b="0"/>
            <wp:docPr id="1" name="图片 1" descr="信用修复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用修复流程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64" w:lineRule="auto"/>
        <w:jc w:val="left"/>
        <w:textAlignment w:val="auto"/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备注：信用中国（天津）网址：</w:t>
      </w:r>
      <w:r>
        <w:rPr>
          <w:rFonts w:hint="eastAsia" w:eastAsia="仿宋_GB2312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https://www.creditchina.gov.cn/xyxf/lczy/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64" w:lineRule="auto"/>
        <w:jc w:val="left"/>
        <w:textAlignment w:val="auto"/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信用修复咨询电话：23129752（天津市公共信用中心）</w:t>
      </w:r>
    </w:p>
    <w:p>
      <w:pPr>
        <w:adjustRightInd w:val="0"/>
        <w:snapToGrid w:val="0"/>
        <w:spacing w:line="360" w:lineRule="auto"/>
        <w:ind w:firstLine="2520" w:firstLineChars="900"/>
        <w:jc w:val="lef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63086214、87671777（天津市生态环境局）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5DD12D4A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52438CC"/>
    <w:rsid w:val="0C017A89"/>
    <w:rsid w:val="0D1742E5"/>
    <w:rsid w:val="14DD2E54"/>
    <w:rsid w:val="1E353F45"/>
    <w:rsid w:val="235C1401"/>
    <w:rsid w:val="23A72B7A"/>
    <w:rsid w:val="2B453C7F"/>
    <w:rsid w:val="2D426A6D"/>
    <w:rsid w:val="2E953B7B"/>
    <w:rsid w:val="2ED80423"/>
    <w:rsid w:val="30936D44"/>
    <w:rsid w:val="33DF60A4"/>
    <w:rsid w:val="3B2434F5"/>
    <w:rsid w:val="3C3813DB"/>
    <w:rsid w:val="3F841B92"/>
    <w:rsid w:val="40FF52B5"/>
    <w:rsid w:val="43841772"/>
    <w:rsid w:val="473367BF"/>
    <w:rsid w:val="48475D0A"/>
    <w:rsid w:val="4AD22D47"/>
    <w:rsid w:val="4E44018F"/>
    <w:rsid w:val="4FF44AB0"/>
    <w:rsid w:val="51935037"/>
    <w:rsid w:val="51C0115F"/>
    <w:rsid w:val="53B96C98"/>
    <w:rsid w:val="5B784E50"/>
    <w:rsid w:val="5B7E19C2"/>
    <w:rsid w:val="5BC40E35"/>
    <w:rsid w:val="5DC07A16"/>
    <w:rsid w:val="5DD12D4A"/>
    <w:rsid w:val="5F91207B"/>
    <w:rsid w:val="604621BC"/>
    <w:rsid w:val="6C3118E9"/>
    <w:rsid w:val="6D9C4786"/>
    <w:rsid w:val="70291EB6"/>
    <w:rsid w:val="72DC74D0"/>
    <w:rsid w:val="786618CC"/>
    <w:rsid w:val="7D345EF0"/>
    <w:rsid w:val="7FF659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2024&#24180;&#25991;&#20070;&#27169;&#29256;-24&#24180;6&#26376;21&#26085;&#26356;&#26032;\22-4.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22-4.行政处罚决定书（未申辩）.dot</Template>
  <Pages>5</Pages>
  <Words>1706</Words>
  <Characters>1919</Characters>
  <Lines>8</Lines>
  <Paragraphs>2</Paragraphs>
  <TotalTime>12</TotalTime>
  <ScaleCrop>false</ScaleCrop>
  <LinksUpToDate>false</LinksUpToDate>
  <CharactersWithSpaces>2047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2024-07-04T06:15:00Z</dcterms:created>
  <dc:creator>唐大果果</dc:creator>
  <cp:lastModifiedBy>唐大果果</cp:lastModifiedBy>
  <cp:lastPrinted>2024-07-10T10:24:55Z</cp:lastPrinted>
  <dcterms:modified xsi:type="dcterms:W3CDTF">2024-07-10T10:25:07Z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EF2DFC23805D418D9CDB999326F8296B_11</vt:lpwstr>
  </property>
</Properties>
</file>