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23"/>
        <w:jc w:val="center"/>
        <w:textAlignment w:val="auto"/>
        <w:rPr>
          <w:rFonts w:eastAsia="方正小标宋简体"/>
          <w:color w:val="auto"/>
          <w:kern w:val="0"/>
          <w:sz w:val="44"/>
          <w:szCs w:val="44"/>
        </w:rPr>
      </w:pPr>
      <w:bookmarkStart w:id="0" w:name="PO_2_DanWeiMingCheng"/>
      <w:bookmarkStart w:id="1" w:name="PO_2_ChuFaAnZi"/>
      <w:r>
        <w:rPr>
          <w:rFonts w:eastAsia="方正小标宋简体"/>
          <w:color w:val="auto"/>
          <w:kern w:val="0"/>
          <w:sz w:val="44"/>
          <w:szCs w:val="44"/>
        </w:rPr>
        <w:t>天津市生态环境局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right="-119"/>
        <w:jc w:val="center"/>
        <w:textAlignment w:val="auto"/>
        <w:rPr>
          <w:rFonts w:eastAsia="方正小标宋简体"/>
          <w:color w:val="auto"/>
          <w:spacing w:val="1"/>
          <w:kern w:val="0"/>
          <w:sz w:val="44"/>
          <w:szCs w:val="44"/>
        </w:rPr>
      </w:pPr>
      <w:r>
        <w:rPr>
          <w:rFonts w:eastAsia="方正小标宋简体"/>
          <w:color w:val="auto"/>
          <w:spacing w:val="1"/>
          <w:kern w:val="0"/>
          <w:sz w:val="44"/>
          <w:szCs w:val="44"/>
        </w:rPr>
        <w:t>行政处</w:t>
      </w:r>
      <w:r>
        <w:rPr>
          <w:rFonts w:eastAsia="方正小标宋简体"/>
          <w:color w:val="auto"/>
          <w:kern w:val="0"/>
          <w:sz w:val="44"/>
          <w:szCs w:val="44"/>
        </w:rPr>
        <w:t>罚决</w:t>
      </w:r>
      <w:r>
        <w:rPr>
          <w:rFonts w:eastAsia="方正小标宋简体"/>
          <w:color w:val="auto"/>
          <w:spacing w:val="1"/>
          <w:kern w:val="0"/>
          <w:sz w:val="44"/>
          <w:szCs w:val="44"/>
        </w:rPr>
        <w:t>定书</w:t>
      </w: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119"/>
        <w:jc w:val="center"/>
        <w:textAlignment w:val="auto"/>
        <w:rPr>
          <w:rFonts w:eastAsia="仿宋_GB2312"/>
          <w:color w:val="auto"/>
          <w:spacing w:val="1"/>
          <w:kern w:val="0"/>
          <w:position w:val="-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46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119"/>
        <w:jc w:val="center"/>
        <w:textAlignment w:val="auto"/>
        <w:rPr>
          <w:rFonts w:eastAsia="仿宋_GB2312"/>
          <w:color w:val="auto"/>
          <w:kern w:val="0"/>
          <w:position w:val="-2"/>
          <w:sz w:val="32"/>
          <w:szCs w:val="32"/>
        </w:rPr>
      </w:pPr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津市</w:t>
      </w:r>
      <w:bookmarkEnd w:id="1"/>
      <w:r>
        <w:rPr>
          <w:rFonts w:eastAsia="仿宋_GB2312"/>
          <w:color w:val="auto"/>
          <w:spacing w:val="1"/>
          <w:kern w:val="0"/>
          <w:position w:val="-2"/>
          <w:sz w:val="32"/>
          <w:szCs w:val="32"/>
        </w:rPr>
        <w:t>环罚</w:t>
      </w:r>
      <w:bookmarkStart w:id="2" w:name="PO_7_NianDuBianHao"/>
      <w:r>
        <w:rPr>
          <w:rFonts w:eastAsia="仿宋_GB2312"/>
          <w:color w:val="auto"/>
          <w:kern w:val="0"/>
          <w:position w:val="-2"/>
          <w:sz w:val="32"/>
          <w:szCs w:val="32"/>
        </w:rPr>
        <w:t>〔</w:t>
      </w:r>
      <w:bookmarkEnd w:id="2"/>
      <w:r>
        <w:rPr>
          <w:rFonts w:hint="eastAsia" w:eastAsia="仿宋_GB2312"/>
          <w:color w:val="auto"/>
          <w:kern w:val="0"/>
          <w:position w:val="-2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92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5360"/>
          <w:tab w:val="left" w:pos="5980"/>
          <w:tab w:val="left" w:pos="6300"/>
          <w:tab w:val="left" w:pos="640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当事人名称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天津新龙桥工程塑料有限公司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统一社会信用代码：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91120116764342553J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住所</w:t>
      </w:r>
      <w:r>
        <w:rPr>
          <w:rFonts w:eastAsia="仿宋_GB2312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天津市滨海新区临港经济区渤海十二路1126号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2940"/>
          <w:tab w:val="left" w:pos="6565"/>
          <w:tab w:val="left" w:pos="664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法定代表人：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杨政达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你单位环境违法</w:t>
      </w:r>
      <w:r>
        <w:rPr>
          <w:rFonts w:eastAsia="仿宋_GB2312"/>
          <w:color w:val="auto"/>
          <w:kern w:val="0"/>
          <w:position w:val="-2"/>
          <w:sz w:val="32"/>
          <w:szCs w:val="32"/>
        </w:rPr>
        <w:t>一案，我局经调查，现已审查终结。</w:t>
      </w:r>
    </w:p>
    <w:p>
      <w:pPr>
        <w:keepNext w:val="0"/>
        <w:keepLines w:val="0"/>
        <w:pageBreakBefore w:val="0"/>
        <w:widowControl w:val="0"/>
        <w:tabs>
          <w:tab w:val="left" w:pos="520"/>
          <w:tab w:val="left" w:pos="1880"/>
          <w:tab w:val="left" w:pos="3040"/>
          <w:tab w:val="left" w:pos="5460"/>
          <w:tab w:val="left" w:pos="5980"/>
          <w:tab w:val="left" w:pos="6300"/>
          <w:tab w:val="left" w:pos="682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一、调查情况及发现的环境违法事实、证据和陈述申辩（听证）及采纳情况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我局于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eastAsia="仿宋_GB2312"/>
          <w:color w:val="auto"/>
          <w:sz w:val="32"/>
          <w:szCs w:val="32"/>
        </w:rPr>
        <w:t>日对你单位进行了调查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。参考你单位《排污许可证（副本）》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（证书编号：91120116764342553J001P），你单位行业类别为“初级形态塑料及合成树脂制造”，属于《国民经济行业分类》（GB/T 4754—2017）中“26化学原料和化学制品制造业”。经调查，</w:t>
      </w:r>
      <w:r>
        <w:rPr>
          <w:rFonts w:eastAsia="仿宋_GB2312"/>
          <w:color w:val="auto"/>
          <w:sz w:val="32"/>
          <w:szCs w:val="32"/>
        </w:rPr>
        <w:t>发现你单位实施了以下环境违法行为：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现场检查时，你单位一期生产车间外清洗废水收集池及排水沟槽周边有明显异味，执法人员使用PID气体探测器对废水收集池、排水沟周边进行检测，检测数值为100-300ppm。经调查：2024年5月28日16时10分你单位因生产异常操作导致生产原料苯乙烯泄漏，随清洗废水经排水沟进入废水收集池。现场检查指出问题后，你单位于2024年5月29日17时至18时对泄漏物料苯乙烯进行收集处理。你单位上述行为属于化工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对泄漏的物料未及时收集处理</w:t>
      </w:r>
      <w:r>
        <w:rPr>
          <w:rFonts w:hint="eastAsia" w:eastAsia="仿宋_GB2312" w:cs="Times New Roman"/>
          <w:sz w:val="32"/>
          <w:szCs w:val="32"/>
          <w:lang w:eastAsia="zh-CN"/>
        </w:rPr>
        <w:t>的环境违法行为。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以上事实，有</w:t>
      </w:r>
      <w:bookmarkStart w:id="3" w:name="PO_4_ShiShiZhengJu"/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《天津市生态环境局现场检查（勘察）笔录》《天津市生态环境局调查询问笔录》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《排污许可证副本》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（证书编号：91120116764342553J001P）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《国民经济行业分类》（GB/T 4754—2017）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提供的《生产异常操作记录表》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和《处置过程说明》、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现场拍摄的视频以及营业执照复印件</w:t>
      </w:r>
      <w:bookmarkEnd w:id="3"/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你单位上述行为违反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《中华人民共和国大气污染防治法》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四十七条第一款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的规定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eastAsia="仿宋_GB2312"/>
          <w:color w:val="auto"/>
          <w:kern w:val="0"/>
          <w:sz w:val="32"/>
          <w:szCs w:val="32"/>
        </w:rPr>
        <w:t xml:space="preserve">依法应当予以处罚。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kern w:val="0"/>
          <w:sz w:val="32"/>
          <w:szCs w:val="32"/>
        </w:rPr>
        <w:t>日以《天津市生态环境局行政</w:t>
      </w:r>
      <w:r>
        <w:rPr>
          <w:rFonts w:hint="eastAsia" w:eastAsia="仿宋_GB2312"/>
          <w:color w:val="auto"/>
          <w:kern w:val="0"/>
          <w:sz w:val="32"/>
          <w:szCs w:val="32"/>
        </w:rPr>
        <w:t>处罚事先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77</w:t>
      </w:r>
      <w:r>
        <w:rPr>
          <w:rFonts w:eastAsia="仿宋_GB2312"/>
          <w:color w:val="auto"/>
          <w:kern w:val="0"/>
          <w:sz w:val="32"/>
          <w:szCs w:val="32"/>
        </w:rPr>
        <w:t>号），告知你单位违法事实、处罚依据和拟作出的处罚决定，并明确告知你单位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有权利提出</w:t>
      </w:r>
      <w:r>
        <w:rPr>
          <w:rFonts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</w:rPr>
        <w:t>、申辩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意见</w:t>
      </w:r>
      <w:r>
        <w:rPr>
          <w:rFonts w:eastAsia="仿宋_GB2312"/>
          <w:color w:val="auto"/>
          <w:kern w:val="0"/>
          <w:sz w:val="32"/>
          <w:szCs w:val="32"/>
        </w:rPr>
        <w:t>。</w:t>
      </w:r>
      <w:r>
        <w:rPr>
          <w:rFonts w:hint="eastAsia" w:eastAsia="仿宋_GB2312"/>
          <w:color w:val="auto"/>
          <w:kern w:val="0"/>
          <w:sz w:val="32"/>
          <w:szCs w:val="32"/>
        </w:rPr>
        <w:t>我局于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eastAsia="仿宋_GB2312"/>
          <w:color w:val="auto"/>
          <w:kern w:val="0"/>
          <w:sz w:val="32"/>
          <w:szCs w:val="32"/>
        </w:rPr>
        <w:t>日向你单位送达上述文件，你单位于当日签收。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895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eastAsia="仿宋_GB2312"/>
          <w:color w:val="auto"/>
          <w:kern w:val="0"/>
          <w:sz w:val="32"/>
          <w:szCs w:val="32"/>
        </w:rPr>
        <w:t>日，你单位向我局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提出</w:t>
      </w:r>
      <w:r>
        <w:rPr>
          <w:rFonts w:hint="eastAsia" w:eastAsia="仿宋_GB2312"/>
          <w:color w:val="auto"/>
          <w:kern w:val="0"/>
          <w:sz w:val="32"/>
          <w:szCs w:val="32"/>
        </w:rPr>
        <w:t>陈述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kern w:val="0"/>
          <w:sz w:val="32"/>
          <w:szCs w:val="32"/>
        </w:rPr>
        <w:t>申辩意见如下：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1.因工人误操作导致泄漏，企业不存在主观故意泄漏苯乙烯物料的情况，泄漏发生第二日收集处理时泄漏物料已缓慢聚合成块，因及时收集只在污水池周边有异味，未大范围扩散。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2.企业积极纳税，履行企业责任，并在环保方面投入较大。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3.发生此次问题后，企业制定相关措施进行全面整改，申请从轻处罚。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以上事实，有《天津市生态环境局行政处罚</w:t>
      </w:r>
      <w:r>
        <w:rPr>
          <w:rFonts w:hint="eastAsia" w:eastAsia="仿宋_GB2312"/>
          <w:color w:val="auto"/>
          <w:kern w:val="0"/>
          <w:sz w:val="32"/>
          <w:szCs w:val="32"/>
        </w:rPr>
        <w:t>事先</w:t>
      </w:r>
      <w:r>
        <w:rPr>
          <w:rFonts w:eastAsia="仿宋_GB2312"/>
          <w:color w:val="auto"/>
          <w:kern w:val="0"/>
          <w:sz w:val="32"/>
          <w:szCs w:val="32"/>
        </w:rPr>
        <w:t>告知书》（津市环</w:t>
      </w:r>
      <w:r>
        <w:rPr>
          <w:rFonts w:hint="eastAsia" w:eastAsia="仿宋_GB2312"/>
          <w:color w:val="auto"/>
          <w:kern w:val="0"/>
          <w:sz w:val="32"/>
          <w:szCs w:val="32"/>
        </w:rPr>
        <w:t>事</w:t>
      </w:r>
      <w:r>
        <w:rPr>
          <w:rFonts w:eastAsia="仿宋_GB2312"/>
          <w:color w:val="auto"/>
          <w:kern w:val="0"/>
          <w:sz w:val="32"/>
          <w:szCs w:val="32"/>
        </w:rPr>
        <w:t>告〔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〕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77</w:t>
      </w:r>
      <w:r>
        <w:rPr>
          <w:rFonts w:eastAsia="仿宋_GB2312"/>
          <w:color w:val="auto"/>
          <w:kern w:val="0"/>
          <w:sz w:val="32"/>
          <w:szCs w:val="32"/>
        </w:rPr>
        <w:t>号）</w:t>
      </w:r>
      <w:r>
        <w:rPr>
          <w:rFonts w:hint="eastAsia" w:eastAsia="仿宋_GB2312"/>
          <w:color w:val="auto"/>
          <w:kern w:val="0"/>
          <w:sz w:val="32"/>
          <w:szCs w:val="32"/>
        </w:rPr>
        <w:t>及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其</w:t>
      </w:r>
      <w:r>
        <w:rPr>
          <w:rFonts w:hint="eastAsia" w:eastAsia="仿宋_GB2312"/>
          <w:color w:val="auto"/>
          <w:kern w:val="0"/>
          <w:sz w:val="32"/>
          <w:szCs w:val="32"/>
        </w:rPr>
        <w:t>送达回证、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你单位提出的</w:t>
      </w:r>
      <w:r>
        <w:rPr>
          <w:rFonts w:hint="eastAsia" w:eastAsia="仿宋_GB2312"/>
          <w:color w:val="auto"/>
          <w:kern w:val="0"/>
          <w:sz w:val="32"/>
          <w:szCs w:val="32"/>
        </w:rPr>
        <w:t>陈述申辩材料</w:t>
      </w:r>
      <w:r>
        <w:rPr>
          <w:rFonts w:eastAsia="仿宋_GB2312"/>
          <w:color w:val="auto"/>
          <w:kern w:val="0"/>
          <w:sz w:val="32"/>
          <w:szCs w:val="32"/>
        </w:rPr>
        <w:t xml:space="preserve">等证据为凭。  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经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集体审议</w:t>
      </w:r>
      <w:r>
        <w:rPr>
          <w:rFonts w:hint="eastAsia" w:eastAsia="仿宋_GB2312"/>
          <w:color w:val="auto"/>
          <w:kern w:val="0"/>
          <w:sz w:val="32"/>
          <w:szCs w:val="32"/>
        </w:rPr>
        <w:t>，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提交的陈述、申辩意见不影响违法事实的认定，现场检查发现问题后企业才着手收集处理泄漏物料，不符合法定从轻情节，不予采纳。本案违法事实清楚、执法程序合法、法律适用准确、自由裁量结论合理。</w:t>
      </w:r>
    </w:p>
    <w:p>
      <w:pPr>
        <w:keepNext w:val="0"/>
        <w:keepLines w:val="0"/>
        <w:pageBreakBefore w:val="0"/>
        <w:widowControl w:val="0"/>
        <w:tabs>
          <w:tab w:val="left" w:pos="1260"/>
          <w:tab w:val="left" w:pos="1880"/>
          <w:tab w:val="left" w:pos="2420"/>
          <w:tab w:val="left" w:pos="3040"/>
          <w:tab w:val="left" w:pos="7560"/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二、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责令改正和行政处罚的依据、种类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依据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中华人民共和国大气污染防治法》第一百零八条第三项</w:t>
      </w:r>
      <w:r>
        <w:rPr>
          <w:rFonts w:hint="eastAsia" w:eastAsia="仿宋_GB2312"/>
          <w:color w:val="auto"/>
          <w:kern w:val="0"/>
          <w:sz w:val="32"/>
          <w:szCs w:val="32"/>
        </w:rPr>
        <w:t>的</w:t>
      </w:r>
      <w:r>
        <w:rPr>
          <w:rFonts w:eastAsia="仿宋_GB2312"/>
          <w:color w:val="auto"/>
          <w:kern w:val="0"/>
          <w:sz w:val="32"/>
          <w:szCs w:val="32"/>
        </w:rPr>
        <w:t>规定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，我局：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1.</w:t>
      </w:r>
      <w:r>
        <w:rPr>
          <w:rFonts w:hint="eastAsia" w:eastAsia="仿宋_GB2312"/>
          <w:color w:val="auto"/>
          <w:kern w:val="0"/>
          <w:sz w:val="32"/>
          <w:szCs w:val="32"/>
        </w:rPr>
        <w:t>责令你单位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立即改正违法行为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2.对你单位处罚款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万元</w:t>
      </w:r>
      <w:r>
        <w:rPr>
          <w:rFonts w:eastAsia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三、</w:t>
      </w:r>
      <w:r>
        <w:rPr>
          <w:rFonts w:hint="eastAsia" w:eastAsia="黑体"/>
          <w:color w:val="auto"/>
          <w:kern w:val="0"/>
          <w:sz w:val="32"/>
          <w:szCs w:val="32"/>
        </w:rPr>
        <w:t>责令改正和</w:t>
      </w:r>
      <w:r>
        <w:rPr>
          <w:rFonts w:eastAsia="黑体"/>
          <w:color w:val="auto"/>
          <w:kern w:val="0"/>
          <w:sz w:val="32"/>
          <w:szCs w:val="32"/>
        </w:rPr>
        <w:t>处罚决定的履行方式和期限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（一）关于责令改正的履行方式和期限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eastAsia="仿宋_GB2312"/>
          <w:color w:val="auto"/>
          <w:kern w:val="0"/>
          <w:sz w:val="32"/>
          <w:szCs w:val="32"/>
        </w:rPr>
        <w:t>你单位应于接到本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处罚</w:t>
      </w:r>
      <w:r>
        <w:rPr>
          <w:rFonts w:eastAsia="仿宋_GB2312"/>
          <w:color w:val="auto"/>
          <w:kern w:val="0"/>
          <w:sz w:val="32"/>
          <w:szCs w:val="32"/>
        </w:rPr>
        <w:t>决定书之日起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立即</w:t>
      </w:r>
      <w:r>
        <w:rPr>
          <w:rFonts w:eastAsia="仿宋_GB2312"/>
          <w:color w:val="auto"/>
          <w:kern w:val="0"/>
          <w:sz w:val="32"/>
          <w:szCs w:val="32"/>
        </w:rPr>
        <w:t>改正违法行为。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你单位应当采取措施对管道、设备进行日常维护、维修，减少物料泄漏，对泄漏的物料应当及时收集处理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楷体" w:hAnsi="楷体" w:eastAsia="楷体"/>
          <w:color w:val="auto"/>
          <w:kern w:val="0"/>
          <w:sz w:val="32"/>
          <w:szCs w:val="32"/>
        </w:rPr>
      </w:pPr>
      <w:r>
        <w:rPr>
          <w:rFonts w:ascii="楷体" w:hAnsi="楷体" w:eastAsia="楷体"/>
          <w:color w:val="auto"/>
          <w:kern w:val="0"/>
          <w:sz w:val="32"/>
          <w:szCs w:val="32"/>
        </w:rPr>
        <w:t>（二）关于</w:t>
      </w:r>
      <w:r>
        <w:rPr>
          <w:rFonts w:hint="eastAsia" w:ascii="楷体" w:hAnsi="楷体" w:eastAsia="楷体"/>
          <w:color w:val="auto"/>
          <w:kern w:val="0"/>
          <w:sz w:val="32"/>
          <w:szCs w:val="32"/>
          <w:lang w:eastAsia="zh-CN"/>
        </w:rPr>
        <w:t>处罚决定</w:t>
      </w:r>
      <w:r>
        <w:rPr>
          <w:rFonts w:ascii="楷体" w:hAnsi="楷体" w:eastAsia="楷体"/>
          <w:color w:val="auto"/>
          <w:kern w:val="0"/>
          <w:sz w:val="32"/>
          <w:szCs w:val="32"/>
        </w:rPr>
        <w:t>的履行方式和期限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依据</w:t>
      </w:r>
      <w:r>
        <w:rPr>
          <w:rFonts w:eastAsia="仿宋_GB2312"/>
          <w:color w:val="auto"/>
          <w:kern w:val="0"/>
          <w:sz w:val="32"/>
          <w:szCs w:val="32"/>
        </w:rPr>
        <w:t>《中华人民共和国行政处罚法》和《罚款决定与罚款收缴分离实施办法》的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eastAsia="仿宋_GB2312"/>
          <w:color w:val="auto"/>
          <w:kern w:val="0"/>
          <w:sz w:val="32"/>
          <w:szCs w:val="32"/>
        </w:rPr>
        <w:t>规定，你单位接到本处罚决定书之日起十五日内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eastAsia="仿宋_GB2312"/>
          <w:color w:val="auto"/>
          <w:kern w:val="0"/>
          <w:sz w:val="32"/>
          <w:szCs w:val="32"/>
        </w:rPr>
        <w:t>领取《非税收入统一缴款书</w:t>
      </w:r>
      <w:r>
        <w:rPr>
          <w:rFonts w:hint="eastAsia" w:eastAsia="仿宋_GB2312"/>
          <w:color w:val="auto"/>
          <w:kern w:val="0"/>
          <w:sz w:val="32"/>
          <w:szCs w:val="32"/>
        </w:rPr>
        <w:t>（缴款通知书）</w:t>
      </w:r>
      <w:r>
        <w:rPr>
          <w:rFonts w:eastAsia="仿宋_GB2312"/>
          <w:color w:val="auto"/>
          <w:kern w:val="0"/>
          <w:sz w:val="32"/>
          <w:szCs w:val="32"/>
        </w:rPr>
        <w:t>》并缴至指定银行。你单位逾期不缴纳罚款的，我局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可以</w:t>
      </w:r>
      <w:r>
        <w:rPr>
          <w:rFonts w:eastAsia="仿宋_GB2312"/>
          <w:color w:val="auto"/>
          <w:kern w:val="0"/>
          <w:sz w:val="32"/>
          <w:szCs w:val="32"/>
        </w:rPr>
        <w:t xml:space="preserve">依法每日按罚款数额的3%加处罚款。      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720" w:firstLineChars="225"/>
        <w:jc w:val="left"/>
        <w:textAlignment w:val="auto"/>
        <w:rPr>
          <w:rFonts w:eastAsia="黑体"/>
          <w:color w:val="auto"/>
          <w:kern w:val="0"/>
          <w:sz w:val="32"/>
          <w:szCs w:val="32"/>
          <w:u w:val="single"/>
        </w:rPr>
      </w:pPr>
      <w:r>
        <w:rPr>
          <w:rFonts w:eastAsia="黑体"/>
          <w:color w:val="auto"/>
          <w:kern w:val="0"/>
          <w:sz w:val="32"/>
          <w:szCs w:val="32"/>
        </w:rPr>
        <w:t xml:space="preserve">四、申请行政复议或者提起行政诉讼的途径和期限 </w:t>
      </w:r>
    </w:p>
    <w:p>
      <w:pPr>
        <w:keepNext w:val="0"/>
        <w:keepLines w:val="0"/>
        <w:pageBreakBefore w:val="0"/>
        <w:widowControl w:val="0"/>
        <w:tabs>
          <w:tab w:val="left" w:pos="89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如对本行政处罚决定不服，你单位可在收到本决定书之日起60日内向天津市人民政府申请行政复议（天津市司法局，咨询电话：23082169；互联网申请邮箱：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tjsxzfy@tj.gov.cn），也可在6个月内直接向天津铁路运输法院提起行政诉讼。申请行政复议或者提起行政诉讼，不停止本行政处罚决定的执行。逾期不申请行政复议，不提起行政诉讼，又不履行本行政处罚决定的，我局将依法向天津市</w:t>
      </w:r>
      <w:r>
        <w:rPr>
          <w:rStyle w:val="13"/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南开区人民法院申请强制执行。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 w:firstLine="640" w:firstLineChars="200"/>
        <w:jc w:val="left"/>
        <w:textAlignment w:val="auto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附件：行政处罚信息信用修复提示函</w:t>
      </w:r>
    </w:p>
    <w:p>
      <w:pPr>
        <w:keepNext w:val="0"/>
        <w:keepLines w:val="0"/>
        <w:pageBreakBefore w:val="0"/>
        <w:widowControl w:val="0"/>
        <w:tabs>
          <w:tab w:val="left" w:pos="5980"/>
          <w:tab w:val="left" w:pos="8460"/>
          <w:tab w:val="left" w:pos="926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-20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                           </w:t>
      </w:r>
      <w:bookmarkStart w:id="4" w:name="PO_7_QianFaShiJian"/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kern w:val="0"/>
          <w:sz w:val="32"/>
          <w:szCs w:val="32"/>
        </w:rPr>
        <w:t>月</w:t>
      </w:r>
      <w:bookmarkEnd w:id="4"/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eastAsia="仿宋_GB2312"/>
          <w:color w:val="auto"/>
          <w:kern w:val="0"/>
          <w:sz w:val="32"/>
          <w:szCs w:val="32"/>
        </w:rPr>
        <w:t>日</w:t>
      </w:r>
    </w:p>
    <w:p>
      <w:pPr>
        <w:tabs>
          <w:tab w:val="left" w:pos="9120"/>
        </w:tabs>
        <w:autoSpaceDE w:val="0"/>
        <w:autoSpaceDN w:val="0"/>
        <w:adjustRightInd w:val="0"/>
        <w:ind w:right="120"/>
        <w:jc w:val="both"/>
        <w:rPr>
          <w:rFonts w:eastAsia="仿宋_GB2312"/>
          <w:color w:val="auto"/>
          <w:kern w:val="0"/>
          <w:sz w:val="28"/>
          <w:szCs w:val="28"/>
        </w:rPr>
      </w:pPr>
      <w:bookmarkStart w:id="5" w:name="_GoBack"/>
      <w:bookmarkEnd w:id="5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2098" w:right="1582" w:bottom="1985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4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  <w:p/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AF0D15"/>
    <w:multiLevelType w:val="multilevel"/>
    <w:tmpl w:val="1CAF0D15"/>
    <w:lvl w:ilvl="0" w:tentative="0">
      <w:start w:val="1"/>
      <w:numFmt w:val="chineseCountingThousand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sz w:val="24"/>
        <w:szCs w:val="24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1008"/>
        </w:tabs>
        <w:ind w:left="1008" w:hanging="1008"/>
      </w:pPr>
      <w:rPr>
        <w:rFonts w:hint="eastAsia"/>
        <w:sz w:val="28"/>
        <w:szCs w:val="28"/>
      </w:rPr>
    </w:lvl>
    <w:lvl w:ilvl="5" w:tentative="0">
      <w:start w:val="1"/>
      <w:numFmt w:val="decimal"/>
      <w:isLgl/>
      <w:lvlText w:val=" %1.%2.%3.%4.%5.%6 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619608E"/>
    <w:multiLevelType w:val="multilevel"/>
    <w:tmpl w:val="7619608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bookFoldPrinting w:val="1"/>
  <w:bookFoldPrintingSheets w:val="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zJmNjhiNmQ3NzBlZjlkYjliZmEyZTc3YWI4YjAifQ=="/>
  </w:docVars>
  <w:rsids>
    <w:rsidRoot w:val="7E3C0413"/>
    <w:rsid w:val="00010AA6"/>
    <w:rsid w:val="000204AC"/>
    <w:rsid w:val="00043334"/>
    <w:rsid w:val="000657F1"/>
    <w:rsid w:val="0009025B"/>
    <w:rsid w:val="00095A17"/>
    <w:rsid w:val="000D6F4A"/>
    <w:rsid w:val="000E35AD"/>
    <w:rsid w:val="0010341C"/>
    <w:rsid w:val="00121857"/>
    <w:rsid w:val="0013098D"/>
    <w:rsid w:val="0013559F"/>
    <w:rsid w:val="00140468"/>
    <w:rsid w:val="00157F83"/>
    <w:rsid w:val="00173A1F"/>
    <w:rsid w:val="00176E41"/>
    <w:rsid w:val="00177446"/>
    <w:rsid w:val="00194E8D"/>
    <w:rsid w:val="001A1DB1"/>
    <w:rsid w:val="001B0754"/>
    <w:rsid w:val="001B6475"/>
    <w:rsid w:val="001D6278"/>
    <w:rsid w:val="001E22F8"/>
    <w:rsid w:val="001E643A"/>
    <w:rsid w:val="001E7604"/>
    <w:rsid w:val="001E7CC6"/>
    <w:rsid w:val="00211E14"/>
    <w:rsid w:val="0021612C"/>
    <w:rsid w:val="00246C59"/>
    <w:rsid w:val="002560CC"/>
    <w:rsid w:val="00263436"/>
    <w:rsid w:val="002709C6"/>
    <w:rsid w:val="002817AC"/>
    <w:rsid w:val="002D34A1"/>
    <w:rsid w:val="002E443D"/>
    <w:rsid w:val="003057A3"/>
    <w:rsid w:val="0033687D"/>
    <w:rsid w:val="00343837"/>
    <w:rsid w:val="00353614"/>
    <w:rsid w:val="003658E2"/>
    <w:rsid w:val="00376865"/>
    <w:rsid w:val="003A15F8"/>
    <w:rsid w:val="003A1FCB"/>
    <w:rsid w:val="003B1577"/>
    <w:rsid w:val="003C05F1"/>
    <w:rsid w:val="003C45C3"/>
    <w:rsid w:val="003C4CF8"/>
    <w:rsid w:val="003D74C6"/>
    <w:rsid w:val="003E1E96"/>
    <w:rsid w:val="003E474C"/>
    <w:rsid w:val="003F2EA1"/>
    <w:rsid w:val="00417624"/>
    <w:rsid w:val="00450E93"/>
    <w:rsid w:val="004903BE"/>
    <w:rsid w:val="0049236B"/>
    <w:rsid w:val="004C43A3"/>
    <w:rsid w:val="004D7091"/>
    <w:rsid w:val="00501456"/>
    <w:rsid w:val="00506453"/>
    <w:rsid w:val="00506B39"/>
    <w:rsid w:val="00531338"/>
    <w:rsid w:val="005462FF"/>
    <w:rsid w:val="00556AAA"/>
    <w:rsid w:val="00556E72"/>
    <w:rsid w:val="00570B4E"/>
    <w:rsid w:val="00583D37"/>
    <w:rsid w:val="0059431A"/>
    <w:rsid w:val="005A2D5F"/>
    <w:rsid w:val="005B20ED"/>
    <w:rsid w:val="005B7404"/>
    <w:rsid w:val="00601CA0"/>
    <w:rsid w:val="00621936"/>
    <w:rsid w:val="00625AC4"/>
    <w:rsid w:val="00634C6F"/>
    <w:rsid w:val="006408BA"/>
    <w:rsid w:val="0064230B"/>
    <w:rsid w:val="00647C8C"/>
    <w:rsid w:val="00665D46"/>
    <w:rsid w:val="00683982"/>
    <w:rsid w:val="00685E46"/>
    <w:rsid w:val="006B4C3E"/>
    <w:rsid w:val="006D1DF4"/>
    <w:rsid w:val="0070626A"/>
    <w:rsid w:val="00716F33"/>
    <w:rsid w:val="00724ACD"/>
    <w:rsid w:val="007451B2"/>
    <w:rsid w:val="00750919"/>
    <w:rsid w:val="00755DF9"/>
    <w:rsid w:val="00776979"/>
    <w:rsid w:val="007817B9"/>
    <w:rsid w:val="00792255"/>
    <w:rsid w:val="007E0306"/>
    <w:rsid w:val="007E343F"/>
    <w:rsid w:val="007F2FE7"/>
    <w:rsid w:val="00850EF1"/>
    <w:rsid w:val="008778D2"/>
    <w:rsid w:val="008874CB"/>
    <w:rsid w:val="00895089"/>
    <w:rsid w:val="008A66F0"/>
    <w:rsid w:val="008B4839"/>
    <w:rsid w:val="008B6497"/>
    <w:rsid w:val="008E0B8C"/>
    <w:rsid w:val="008E6A09"/>
    <w:rsid w:val="008F6C12"/>
    <w:rsid w:val="0090189C"/>
    <w:rsid w:val="00913EA6"/>
    <w:rsid w:val="00977AA3"/>
    <w:rsid w:val="009A5126"/>
    <w:rsid w:val="009A5FA0"/>
    <w:rsid w:val="009A7197"/>
    <w:rsid w:val="009B30FC"/>
    <w:rsid w:val="009B7917"/>
    <w:rsid w:val="009E4BC4"/>
    <w:rsid w:val="00A00336"/>
    <w:rsid w:val="00A22703"/>
    <w:rsid w:val="00A323A4"/>
    <w:rsid w:val="00A6249C"/>
    <w:rsid w:val="00A67E90"/>
    <w:rsid w:val="00A75B81"/>
    <w:rsid w:val="00A85133"/>
    <w:rsid w:val="00A8786C"/>
    <w:rsid w:val="00AA538F"/>
    <w:rsid w:val="00AC5186"/>
    <w:rsid w:val="00AD0BD6"/>
    <w:rsid w:val="00AF21E9"/>
    <w:rsid w:val="00AF2C63"/>
    <w:rsid w:val="00B1113A"/>
    <w:rsid w:val="00B13545"/>
    <w:rsid w:val="00B51CAA"/>
    <w:rsid w:val="00B56F69"/>
    <w:rsid w:val="00B571CE"/>
    <w:rsid w:val="00B65A78"/>
    <w:rsid w:val="00B77FEE"/>
    <w:rsid w:val="00BA1433"/>
    <w:rsid w:val="00BB3134"/>
    <w:rsid w:val="00BC39CE"/>
    <w:rsid w:val="00BE12F0"/>
    <w:rsid w:val="00BF19BB"/>
    <w:rsid w:val="00BF6CF7"/>
    <w:rsid w:val="00C04BE9"/>
    <w:rsid w:val="00C055CB"/>
    <w:rsid w:val="00C0653B"/>
    <w:rsid w:val="00C167DA"/>
    <w:rsid w:val="00C1784D"/>
    <w:rsid w:val="00C47953"/>
    <w:rsid w:val="00C607DE"/>
    <w:rsid w:val="00C727FA"/>
    <w:rsid w:val="00C75797"/>
    <w:rsid w:val="00C94F4E"/>
    <w:rsid w:val="00CA0F93"/>
    <w:rsid w:val="00CC125D"/>
    <w:rsid w:val="00CF1107"/>
    <w:rsid w:val="00D056EC"/>
    <w:rsid w:val="00D063E3"/>
    <w:rsid w:val="00D1024B"/>
    <w:rsid w:val="00D13861"/>
    <w:rsid w:val="00D15117"/>
    <w:rsid w:val="00D26915"/>
    <w:rsid w:val="00D2707E"/>
    <w:rsid w:val="00D31EDD"/>
    <w:rsid w:val="00D71E35"/>
    <w:rsid w:val="00D936DC"/>
    <w:rsid w:val="00D95AE8"/>
    <w:rsid w:val="00DA3404"/>
    <w:rsid w:val="00DA5D19"/>
    <w:rsid w:val="00DE1676"/>
    <w:rsid w:val="00E06209"/>
    <w:rsid w:val="00E173D0"/>
    <w:rsid w:val="00E3680D"/>
    <w:rsid w:val="00E372E2"/>
    <w:rsid w:val="00E95DD8"/>
    <w:rsid w:val="00E97CC4"/>
    <w:rsid w:val="00EA5465"/>
    <w:rsid w:val="00EB201B"/>
    <w:rsid w:val="00EE7147"/>
    <w:rsid w:val="00EE7196"/>
    <w:rsid w:val="00F11F86"/>
    <w:rsid w:val="00F25EA3"/>
    <w:rsid w:val="00F3469B"/>
    <w:rsid w:val="00F35CDC"/>
    <w:rsid w:val="00F419D7"/>
    <w:rsid w:val="00F46ABE"/>
    <w:rsid w:val="00F46DCD"/>
    <w:rsid w:val="00F53C70"/>
    <w:rsid w:val="00F54608"/>
    <w:rsid w:val="00F674B8"/>
    <w:rsid w:val="00F73398"/>
    <w:rsid w:val="00F97257"/>
    <w:rsid w:val="00FA0003"/>
    <w:rsid w:val="00FA2B76"/>
    <w:rsid w:val="00FB25AA"/>
    <w:rsid w:val="00FB4879"/>
    <w:rsid w:val="00FC14FB"/>
    <w:rsid w:val="00FD09D1"/>
    <w:rsid w:val="00FE5FB8"/>
    <w:rsid w:val="083B2DDC"/>
    <w:rsid w:val="0BC97030"/>
    <w:rsid w:val="0DE05630"/>
    <w:rsid w:val="16FD0578"/>
    <w:rsid w:val="1BAF0A67"/>
    <w:rsid w:val="1C2C4C0F"/>
    <w:rsid w:val="22743D02"/>
    <w:rsid w:val="23D96EAA"/>
    <w:rsid w:val="24F15196"/>
    <w:rsid w:val="2A1A666F"/>
    <w:rsid w:val="2AEC24AC"/>
    <w:rsid w:val="2B946F65"/>
    <w:rsid w:val="2D3F62BA"/>
    <w:rsid w:val="2D8321C2"/>
    <w:rsid w:val="2EE92518"/>
    <w:rsid w:val="30251CCA"/>
    <w:rsid w:val="3214796D"/>
    <w:rsid w:val="37D1755F"/>
    <w:rsid w:val="38EE6D9D"/>
    <w:rsid w:val="3E4B53BF"/>
    <w:rsid w:val="4008048E"/>
    <w:rsid w:val="450F61CB"/>
    <w:rsid w:val="4A3E05CE"/>
    <w:rsid w:val="4A437691"/>
    <w:rsid w:val="4BD91CDD"/>
    <w:rsid w:val="4D084097"/>
    <w:rsid w:val="4EDD0158"/>
    <w:rsid w:val="4F731BF1"/>
    <w:rsid w:val="4F831F67"/>
    <w:rsid w:val="502F15FB"/>
    <w:rsid w:val="503F23C3"/>
    <w:rsid w:val="51276CB6"/>
    <w:rsid w:val="51935037"/>
    <w:rsid w:val="553A03CB"/>
    <w:rsid w:val="572857A4"/>
    <w:rsid w:val="58763D60"/>
    <w:rsid w:val="5BDF2ED1"/>
    <w:rsid w:val="5F7C4535"/>
    <w:rsid w:val="624F5E3E"/>
    <w:rsid w:val="6404560A"/>
    <w:rsid w:val="64F75746"/>
    <w:rsid w:val="66B216B2"/>
    <w:rsid w:val="679D04BA"/>
    <w:rsid w:val="6851522E"/>
    <w:rsid w:val="6C5A27B0"/>
    <w:rsid w:val="6CEA708E"/>
    <w:rsid w:val="72330BA4"/>
    <w:rsid w:val="73744CD2"/>
    <w:rsid w:val="742B7C3A"/>
    <w:rsid w:val="75626660"/>
    <w:rsid w:val="7690421B"/>
    <w:rsid w:val="79B4227C"/>
    <w:rsid w:val="7C317407"/>
    <w:rsid w:val="7CB4442B"/>
    <w:rsid w:val="7E3C0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160" w:after="160" w:line="440" w:lineRule="atLeast"/>
      <w:outlineLvl w:val="1"/>
    </w:pPr>
    <w:rPr>
      <w:b/>
      <w:kern w:val="0"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2"/>
      </w:numPr>
      <w:spacing w:before="120" w:after="120" w:line="440" w:lineRule="atLeast"/>
      <w:outlineLvl w:val="2"/>
    </w:pPr>
    <w:rPr>
      <w:rFonts w:ascii="Garamond" w:hAnsi="Garamond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spacing w:before="160" w:after="100" w:line="440" w:lineRule="atLeast"/>
      <w:jc w:val="left"/>
      <w:outlineLvl w:val="3"/>
    </w:pPr>
    <w:rPr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6">
    <w:name w:val="封皮"/>
    <w:basedOn w:val="1"/>
    <w:qFormat/>
    <w:uiPriority w:val="0"/>
    <w:pPr>
      <w:jc w:val="center"/>
    </w:pPr>
    <w:rPr>
      <w:rFonts w:eastAsia="黑体"/>
      <w:b/>
      <w:sz w:val="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2024&#24180;&#25991;&#20070;&#27169;&#29256;-24&#24180;5&#26376;14&#26085;&#26356;&#26032;\2024&#24180;&#25991;&#20070;&#27169;&#29256;-24&#24180;4&#26376;&#26356;&#26032;\22-1.&#34892;&#25919;&#22788;&#32602;&#20915;&#23450;&#20070;&#65288;&#30003;&#3677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22-1.行政处罚决定书（申辩）.dot</Template>
  <Pages>4</Pages>
  <Words>1670</Words>
  <Characters>1846</Characters>
  <Lines>8</Lines>
  <Paragraphs>2</Paragraphs>
  <TotalTime>12</TotalTime>
  <ScaleCrop>false</ScaleCrop>
  <LinksUpToDate>false</LinksUpToDate>
  <CharactersWithSpaces>1944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2024-05-22T08:15:00Z</dcterms:created>
  <dc:creator>何敏</dc:creator>
  <cp:lastModifiedBy>何敏</cp:lastModifiedBy>
  <cp:lastPrinted>2024-07-09T00:27:00Z</cp:lastPrinted>
  <dcterms:modified xsi:type="dcterms:W3CDTF">2024-07-11T02:31:05Z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CCC9F448A3254FFDBAC866D8C55928A2_13</vt:lpwstr>
  </property>
</Properties>
</file>