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天津顺安通机动车检测服务有限公司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eastAsia="仿宋_GB2312"/>
          <w:color w:val="auto"/>
          <w:sz w:val="32"/>
          <w:szCs w:val="32"/>
        </w:rPr>
        <w:t>91120225MA06TJ5X4Q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sz w:val="32"/>
          <w:szCs w:val="32"/>
        </w:rPr>
        <w:t>天津市蓟州区洇溜镇小现渠村西300米路北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sz w:val="32"/>
          <w:szCs w:val="32"/>
        </w:rPr>
        <w:t>郑春婷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11月15日</w:t>
      </w:r>
      <w:r>
        <w:rPr>
          <w:rFonts w:eastAsia="仿宋_GB2312"/>
          <w:color w:val="auto"/>
          <w:sz w:val="32"/>
          <w:szCs w:val="32"/>
        </w:rPr>
        <w:t>对你单位进行了调查，发现你单位实施了以下环境违法行为：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分别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于2023年9月15日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2023年9月22日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2023年9月23日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2023年9月25日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2023年10月21日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2023年10月27日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采用了加载减速法对车牌号为京CLV2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的江淮牌柴油车（车辆识别代码：LJ166B2C9E15050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**</w:t>
      </w:r>
      <w:bookmarkStart w:id="5" w:name="_GoBack"/>
      <w:bookmarkEnd w:id="5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、车牌号为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津LP13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的福田牌柴油车（车辆识别代码：LVAV2JAB1AE1433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车牌号为京EKB3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的福田牌柴油车（车辆识别代码：LVBV3JBB8EJ0555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车牌号为津C73N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的凯马牌柴油车（车辆识别代码：LWU2DM2C3DKM006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）、车牌号为京APE5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的江淮牌柴油车（车辆识别代码：LJ166B3C9C15022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）、车牌号为津NZ21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的福田牌柴油车（车辆识别代码：LVAV2JAB4CE2093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**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）进行了检验，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出具了结果为“通过”的《在用车排放检验报告》（报告编号分别为：120225642309151731250310、120225642309221317290392、120225642309231044480159、120225642309251733570236、120225642310211212490384、120225642310270932230392）。执法人员调取上述6辆柴油车的历史检验视频发现，在排放检验的过程中，上述柴油车排放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有明显可见烟度。依据《柴油车污染物排放限值及测量方法（自由加速法及加载减速法）》（GB3847-2018）8.2.2“车辆排放有明显可见烟度或烟度值超过林格曼1级，则判定排放检验不合格”的规定，上述柴油车检验结果应判定不合格，但你单位仍出具结果为“通过”的《在用车排放检验报告》。你单位上述行为属于出具虚假排放检验报告。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经查，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你单位对上述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6辆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柴油车排放检验收费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共计一千一百四十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元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，应认定为违法所得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你单位出具的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6份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在用车排放检验报告》（报告编号分别为：120225642309151731250310、120225642309221317290392、120225642309231044480159、120225642309251733570236、120225642310211212490384、120225642310270932230392）、调取你单位车辆检验视频、《柴油车污染物排放限值及测量方法（自由加速法及加载减速法）》（GB3847-2018）、你单位出具的上述车辆检验收费证明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《中华人民共和国大气污染防治法》第五十四条第一款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247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1.企业内部监管不到位，部分员工对相关标准认知度不够全面、不够深刻；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2.组织检测人员学习相关标准，加强内部监管，同时积极协调相关车辆进行复检；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3.企业积极履行社会责任，为当地镇政府解决了部分下岗职工就业问题，是镇政府重点帮扶企业；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4.受大环境影响，企业经营较为困难，申请从轻处罚。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247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你单位提交的陈述申辩意见不影响本案违法事实的认定，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采纳你单位积极整改、积极履行社会责任、企业经营困难的陈述申辩意见，依据《中华人民共和国行政处罚法》第三十二条第一项的规定，对你单位从轻处罚。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中华人民共和国大气污染防治法》第一百一十二条第一款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eastAsia="仿宋_GB2312"/>
          <w:color w:val="auto"/>
          <w:sz w:val="32"/>
          <w:szCs w:val="32"/>
        </w:rPr>
        <w:t xml:space="preserve"> 责令你单位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限期30日内改正违法行为；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2.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没收</w:t>
      </w:r>
      <w:r>
        <w:rPr>
          <w:rFonts w:hint="eastAsia" w:eastAsia="仿宋_GB2312"/>
          <w:color w:val="auto"/>
          <w:kern w:val="0"/>
          <w:sz w:val="32"/>
          <w:szCs w:val="32"/>
        </w:rPr>
        <w:t>你单位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违法所得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一千一百四十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元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3. 对你单位处罚款十七万元。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三十日内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你单位应按照国务院生态环境主管部门制定的规范，对机动车进行排放检验，对检验数据的真实性和准确性负责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Style w:val="12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2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或前往天津市公共信用中心办理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（咨询电话：23129752）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auto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6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ZGVhOTU1MTRmOWU5YmNmMTkwM2NmOGY5MzBmODMifQ=="/>
  </w:docVars>
  <w:rsids>
    <w:rsidRoot w:val="7E4A56B6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0EA53794"/>
    <w:rsid w:val="11163C72"/>
    <w:rsid w:val="16FD0578"/>
    <w:rsid w:val="1BAF0A67"/>
    <w:rsid w:val="23D96EAA"/>
    <w:rsid w:val="24F15196"/>
    <w:rsid w:val="2A1A666F"/>
    <w:rsid w:val="2B946F65"/>
    <w:rsid w:val="2D8321C2"/>
    <w:rsid w:val="2EE92518"/>
    <w:rsid w:val="3214796D"/>
    <w:rsid w:val="381275AF"/>
    <w:rsid w:val="3B9C7B21"/>
    <w:rsid w:val="450F61CB"/>
    <w:rsid w:val="4A3E05CE"/>
    <w:rsid w:val="4A437691"/>
    <w:rsid w:val="4BD91CDD"/>
    <w:rsid w:val="4F731BF1"/>
    <w:rsid w:val="502F15FB"/>
    <w:rsid w:val="503F23C3"/>
    <w:rsid w:val="51935037"/>
    <w:rsid w:val="553A03CB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  <w:rsid w:val="7CB4442B"/>
    <w:rsid w:val="7E4A5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3">
    <w:name w:val="批注框文本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%20Files\hemin548888\FileStorage\File\2024-01\2024&#24180;&#25991;&#20070;&#27169;&#26495;-24&#24180;1&#26376;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1136</Words>
  <Characters>1243</Characters>
  <Lines>8</Lines>
  <Paragraphs>2</Paragraphs>
  <TotalTime>14</TotalTime>
  <ScaleCrop>false</ScaleCrop>
  <LinksUpToDate>false</LinksUpToDate>
  <CharactersWithSpaces>1374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2024-01-08T06:25:00Z</dcterms:created>
  <dc:creator>何敏</dc:creator>
  <cp:lastModifiedBy>何敏</cp:lastModifiedBy>
  <cp:lastPrinted>2024-01-16T04:09:00Z</cp:lastPrinted>
  <dcterms:modified xsi:type="dcterms:W3CDTF">2024-01-16T06:44:16Z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418B58A47D6042458AF0A829D30E0489_13</vt:lpwstr>
  </property>
</Properties>
</file>