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112</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auto"/>
          <w:kern w:val="0"/>
          <w:sz w:val="32"/>
          <w:szCs w:val="32"/>
        </w:rPr>
      </w:pPr>
      <w:r>
        <w:rPr>
          <w:rFonts w:hint="eastAsia" w:eastAsia="仿宋_GB2312"/>
          <w:color w:val="auto"/>
          <w:kern w:val="0"/>
          <w:sz w:val="32"/>
          <w:szCs w:val="32"/>
          <w:lang w:val="en-US" w:eastAsia="zh-CN"/>
        </w:rPr>
        <w:t>天津博源中油钢管有限公司</w:t>
      </w:r>
      <w:r>
        <w:rPr>
          <w:rFonts w:eastAsia="仿宋_GB2312"/>
          <w:color w:val="auto"/>
          <w:kern w:val="0"/>
          <w:sz w:val="32"/>
          <w:szCs w:val="32"/>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9112022368471429XR</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color w:val="auto"/>
          <w:kern w:val="0"/>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val="en-US" w:eastAsia="zh-CN"/>
        </w:rPr>
        <w:t>天津市静海县大邱庄镇太平村</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auto"/>
          <w:kern w:val="0"/>
          <w:sz w:val="32"/>
          <w:szCs w:val="32"/>
          <w:lang w:eastAsia="zh-CN"/>
        </w:rPr>
        <w:t>张爱荣</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我局于2023年5月4日对你单位进行了调查。你单位车间内2台轧机上分别安装2台ZNP型测厚仪（核素AM-241，属于Ⅳ类放射源），你单位于2019年10月30日取得《辐射安全许可证》（津环辐证［P0035］）。</w:t>
      </w:r>
    </w:p>
    <w:p>
      <w:pPr>
        <w:tabs>
          <w:tab w:val="left" w:pos="8940"/>
        </w:tabs>
        <w:autoSpaceDE w:val="0"/>
        <w:autoSpaceDN w:val="0"/>
        <w:adjustRightInd w:val="0"/>
        <w:snapToGrid w:val="0"/>
        <w:spacing w:line="360" w:lineRule="auto"/>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经调查，发现你单位实施了以下环境违法行为：</w:t>
      </w:r>
    </w:p>
    <w:p>
      <w:pPr>
        <w:tabs>
          <w:tab w:val="left" w:pos="8940"/>
        </w:tabs>
        <w:autoSpaceDE w:val="0"/>
        <w:autoSpaceDN w:val="0"/>
        <w:adjustRightInd w:val="0"/>
        <w:snapToGrid w:val="0"/>
        <w:spacing w:line="360" w:lineRule="auto"/>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你单位于2023年3月1日法定代表人由赵艳霞变更为张爱荣，至检查当日（2023年5月4日）</w:t>
      </w:r>
      <w:r>
        <w:rPr>
          <w:rFonts w:hint="eastAsia"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你单位《辐射安全许可证》（津环辐证［P0035］）法定代表人仍为赵艳霞，未依法办理许可证变更手续。</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rPr>
        <w:t>、</w:t>
      </w:r>
      <w:r>
        <w:rPr>
          <w:rFonts w:hint="eastAsia" w:eastAsia="仿宋_GB2312"/>
          <w:color w:val="auto"/>
          <w:sz w:val="32"/>
          <w:szCs w:val="32"/>
          <w:lang w:eastAsia="zh-CN"/>
        </w:rPr>
        <w:t>你单位</w:t>
      </w:r>
      <w:r>
        <w:rPr>
          <w:rFonts w:hint="eastAsia" w:ascii="Times New Roman" w:hAnsi="Times New Roman" w:eastAsia="仿宋_GB2312" w:cs="Times New Roman"/>
          <w:color w:val="auto"/>
          <w:kern w:val="0"/>
          <w:sz w:val="32"/>
          <w:szCs w:val="32"/>
          <w:lang w:val="en-US" w:eastAsia="zh-CN"/>
        </w:rPr>
        <w:t>《辐射安全许可证》（津环辐证［P0035］）</w:t>
      </w:r>
      <w:r>
        <w:rPr>
          <w:rFonts w:hint="eastAsia" w:eastAsia="仿宋_GB2312"/>
          <w:color w:val="auto"/>
          <w:sz w:val="32"/>
          <w:szCs w:val="32"/>
          <w:lang w:eastAsia="zh-CN"/>
        </w:rPr>
        <w:t>、</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《放射性同位素与射线装置安全和防护条例》第十一条的</w:t>
      </w:r>
      <w:r>
        <w:rPr>
          <w:rFonts w:hint="default" w:eastAsia="仿宋_GB2312"/>
          <w:color w:val="auto"/>
          <w:sz w:val="32"/>
          <w:szCs w:val="32"/>
          <w:lang w:val="en-US" w:eastAsia="zh-CN"/>
        </w:rPr>
        <w:t>规定</w:t>
      </w:r>
      <w:r>
        <w:rPr>
          <w:rFonts w:hint="eastAsia" w:eastAsia="仿宋_GB2312"/>
          <w:color w:val="auto"/>
          <w:sz w:val="32"/>
          <w:szCs w:val="32"/>
          <w:lang w:val="en-US" w:eastAsia="zh-CN"/>
        </w:rPr>
        <w:t>，属于使用放射性同位素和射线装置的单位变更单位法定代表人，未依法办理许可证变更手续的环境违法行为，</w:t>
      </w:r>
      <w:r>
        <w:rPr>
          <w:rFonts w:eastAsia="仿宋_GB2312"/>
          <w:color w:val="auto"/>
          <w:kern w:val="0"/>
          <w:sz w:val="32"/>
          <w:szCs w:val="32"/>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color w:val="auto"/>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6</w:t>
      </w:r>
      <w:r>
        <w:rPr>
          <w:rFonts w:eastAsia="仿宋_GB2312"/>
          <w:color w:val="auto"/>
          <w:kern w:val="0"/>
          <w:sz w:val="32"/>
          <w:szCs w:val="32"/>
        </w:rPr>
        <w:t>月</w:t>
      </w:r>
      <w:r>
        <w:rPr>
          <w:rFonts w:hint="eastAsia" w:eastAsia="仿宋_GB2312"/>
          <w:color w:val="auto"/>
          <w:kern w:val="0"/>
          <w:sz w:val="32"/>
          <w:szCs w:val="32"/>
          <w:lang w:val="en-US" w:eastAsia="zh-CN"/>
        </w:rPr>
        <w:t>7</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64</w:t>
      </w:r>
      <w:r>
        <w:rPr>
          <w:rFonts w:eastAsia="仿宋_GB2312"/>
          <w:color w:val="auto"/>
          <w:kern w:val="0"/>
          <w:sz w:val="32"/>
          <w:szCs w:val="32"/>
        </w:rPr>
        <w:t>号），告知你单位违法事实、处罚依据和拟作出的处罚决定，并明确告知你单位有权进行陈述</w:t>
      </w:r>
      <w:r>
        <w:rPr>
          <w:rFonts w:hint="eastAsia" w:eastAsia="仿宋_GB2312"/>
          <w:color w:val="auto"/>
          <w:kern w:val="0"/>
          <w:sz w:val="32"/>
          <w:szCs w:val="32"/>
        </w:rPr>
        <w:t>、申辩</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12</w:t>
      </w:r>
      <w:r>
        <w:rPr>
          <w:rFonts w:hint="eastAsia" w:eastAsia="仿宋_GB2312"/>
          <w:color w:val="auto"/>
          <w:kern w:val="0"/>
          <w:sz w:val="32"/>
          <w:szCs w:val="32"/>
        </w:rPr>
        <w:t>日向你单位送达上述文件，你单位于当日签收。你单位逾期未向我局提出陈述申辩意见。</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lang w:val="en-US" w:eastAsia="zh-CN"/>
        </w:rPr>
        <w:t>经集体审议，本案违法事实清楚、执法程序合法、法律适用准确、自由裁量结论合理。</w:t>
      </w:r>
      <w:r>
        <w:rPr>
          <w:rFonts w:eastAsia="仿宋_GB2312"/>
          <w:color w:val="auto"/>
          <w:kern w:val="0"/>
          <w:sz w:val="32"/>
          <w:szCs w:val="32"/>
        </w:rPr>
        <w:t xml:space="preserve">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《放射性同位素与射线装置安全和防护条例</w:t>
      </w:r>
      <w:r>
        <w:rPr>
          <w:rFonts w:hint="default" w:eastAsia="仿宋_GB2312"/>
          <w:color w:val="auto"/>
          <w:kern w:val="0"/>
          <w:sz w:val="32"/>
          <w:szCs w:val="32"/>
          <w:lang w:val="en-US" w:eastAsia="zh-CN"/>
        </w:rPr>
        <w:t>》第</w:t>
      </w:r>
      <w:r>
        <w:rPr>
          <w:rFonts w:hint="eastAsia" w:eastAsia="仿宋_GB2312"/>
          <w:color w:val="auto"/>
          <w:kern w:val="0"/>
          <w:sz w:val="32"/>
          <w:szCs w:val="32"/>
          <w:lang w:val="en-US" w:eastAsia="zh-CN"/>
        </w:rPr>
        <w:t>五</w:t>
      </w:r>
      <w:r>
        <w:rPr>
          <w:rFonts w:hint="default" w:eastAsia="仿宋_GB2312"/>
          <w:color w:val="auto"/>
          <w:kern w:val="0"/>
          <w:sz w:val="32"/>
          <w:szCs w:val="32"/>
          <w:lang w:val="en-US" w:eastAsia="zh-CN"/>
        </w:rPr>
        <w:t>十三条</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sz w:val="32"/>
          <w:szCs w:val="32"/>
          <w:lang w:val="en-US" w:eastAsia="zh-CN"/>
        </w:rPr>
        <w:t>二十日</w:t>
      </w:r>
      <w:r>
        <w:rPr>
          <w:rFonts w:hint="eastAsia" w:eastAsia="仿宋_GB2312"/>
          <w:color w:val="auto"/>
          <w:kern w:val="0"/>
          <w:sz w:val="32"/>
          <w:szCs w:val="32"/>
          <w:lang w:eastAsia="zh-CN"/>
        </w:rPr>
        <w:t>内改正违法行为</w:t>
      </w:r>
      <w:r>
        <w:rPr>
          <w:rFonts w:hint="eastAsia" w:eastAsia="仿宋_GB2312"/>
          <w:color w:val="auto"/>
          <w:kern w:val="0"/>
          <w:sz w:val="32"/>
          <w:szCs w:val="32"/>
        </w:rPr>
        <w:t>；</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rPr>
        <w:t>对你单位</w:t>
      </w:r>
      <w:r>
        <w:rPr>
          <w:rFonts w:hint="eastAsia" w:eastAsia="仿宋_GB2312"/>
          <w:color w:val="auto"/>
          <w:kern w:val="0"/>
          <w:sz w:val="32"/>
          <w:szCs w:val="32"/>
          <w:lang w:eastAsia="zh-CN"/>
        </w:rPr>
        <w:t>给予警告</w:t>
      </w:r>
      <w:r>
        <w:rPr>
          <w:rFonts w:eastAsia="仿宋_GB2312"/>
          <w:color w:val="auto"/>
          <w:kern w:val="0"/>
          <w:sz w:val="32"/>
          <w:szCs w:val="32"/>
        </w:rPr>
        <w:t>。</w:t>
      </w:r>
    </w:p>
    <w:p>
      <w:pPr>
        <w:tabs>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sz w:val="32"/>
          <w:szCs w:val="32"/>
          <w:lang w:val="en-US" w:eastAsia="zh-CN"/>
        </w:rPr>
        <w:t>二十日</w:t>
      </w:r>
      <w:r>
        <w:rPr>
          <w:rFonts w:hint="eastAsia" w:eastAsia="仿宋_GB2312"/>
          <w:color w:val="auto"/>
          <w:kern w:val="0"/>
          <w:sz w:val="32"/>
          <w:szCs w:val="32"/>
          <w:lang w:eastAsia="zh-CN"/>
        </w:rPr>
        <w:t>内</w:t>
      </w:r>
      <w:r>
        <w:rPr>
          <w:rFonts w:eastAsia="仿宋_GB2312"/>
          <w:color w:val="auto"/>
          <w:kern w:val="0"/>
          <w:sz w:val="32"/>
          <w:szCs w:val="32"/>
        </w:rPr>
        <w:t>改正违法行为。</w:t>
      </w:r>
      <w:r>
        <w:rPr>
          <w:rFonts w:hint="eastAsia" w:eastAsia="仿宋_GB2312"/>
          <w:color w:val="auto"/>
          <w:kern w:val="0"/>
          <w:sz w:val="32"/>
          <w:szCs w:val="32"/>
          <w:lang w:val="en-US" w:eastAsia="zh-CN"/>
        </w:rPr>
        <w:t>你单位变更法定代表人，应当自变更登记之日起20日内，向原发证机关申请办理许可证变更手续。</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可在收到本处罚决定书之日起六十日内向中华人民共和国生态环境部或者天津市人民政府申请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复议，也可在六个月内直接向天津铁路运输法院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tabs>
          <w:tab w:val="left" w:pos="5980"/>
          <w:tab w:val="left" w:pos="8460"/>
          <w:tab w:val="left" w:pos="9265"/>
        </w:tabs>
        <w:autoSpaceDE w:val="0"/>
        <w:autoSpaceDN w:val="0"/>
        <w:adjustRightInd w:val="0"/>
        <w:snapToGrid w:val="0"/>
        <w:spacing w:line="360" w:lineRule="auto"/>
        <w:ind w:right="-20" w:firstLine="640" w:firstLineChars="200"/>
        <w:jc w:val="left"/>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p>
    <w:p>
      <w:pPr>
        <w:tabs>
          <w:tab w:val="left" w:pos="7070"/>
          <w:tab w:val="left" w:pos="7820"/>
        </w:tabs>
        <w:autoSpaceDE w:val="0"/>
        <w:autoSpaceDN w:val="0"/>
        <w:adjustRightInd w:val="0"/>
        <w:snapToGrid w:val="0"/>
        <w:spacing w:line="360" w:lineRule="auto"/>
        <w:ind w:right="122"/>
        <w:jc w:val="left"/>
        <w:rPr>
          <w:rFonts w:eastAsia="仿宋_GB2312"/>
          <w:color w:val="auto"/>
          <w:kern w:val="0"/>
          <w:sz w:val="32"/>
          <w:szCs w:val="32"/>
        </w:rPr>
      </w:pP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adjustRightInd w:val="0"/>
        <w:snapToGrid w:val="0"/>
        <w:spacing w:line="360" w:lineRule="auto"/>
        <w:jc w:val="center"/>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bookmarkEnd w:id="4"/>
      <w:r>
        <w:rPr>
          <w:rFonts w:hint="eastAsia" w:eastAsia="仿宋_GB2312"/>
          <w:color w:val="auto"/>
          <w:kern w:val="0"/>
          <w:sz w:val="32"/>
          <w:szCs w:val="32"/>
          <w:lang w:val="en-US" w:eastAsia="zh-CN"/>
        </w:rPr>
        <w:t>4</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23115571"/>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7446"/>
    <w:rsid w:val="00180054"/>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6F2E"/>
    <w:rsid w:val="002D34A1"/>
    <w:rsid w:val="002E443D"/>
    <w:rsid w:val="003057A3"/>
    <w:rsid w:val="0033687D"/>
    <w:rsid w:val="00343837"/>
    <w:rsid w:val="00353614"/>
    <w:rsid w:val="003658E2"/>
    <w:rsid w:val="00393512"/>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16FF4"/>
    <w:rsid w:val="00B51CAA"/>
    <w:rsid w:val="00B56F69"/>
    <w:rsid w:val="00B571CE"/>
    <w:rsid w:val="00B65A78"/>
    <w:rsid w:val="00B77FEE"/>
    <w:rsid w:val="00BA1433"/>
    <w:rsid w:val="00BB3134"/>
    <w:rsid w:val="00BC39CE"/>
    <w:rsid w:val="00BE12F0"/>
    <w:rsid w:val="00BE4261"/>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D1742E5"/>
    <w:rsid w:val="1E353F45"/>
    <w:rsid w:val="23115571"/>
    <w:rsid w:val="23A72B7A"/>
    <w:rsid w:val="2B453C7F"/>
    <w:rsid w:val="2D426A6D"/>
    <w:rsid w:val="33DF60A4"/>
    <w:rsid w:val="39A35EA6"/>
    <w:rsid w:val="3B2434F5"/>
    <w:rsid w:val="3F841B92"/>
    <w:rsid w:val="404E263B"/>
    <w:rsid w:val="40FF52B5"/>
    <w:rsid w:val="43602615"/>
    <w:rsid w:val="43841772"/>
    <w:rsid w:val="473367BF"/>
    <w:rsid w:val="4AD22D47"/>
    <w:rsid w:val="4E44018F"/>
    <w:rsid w:val="51935037"/>
    <w:rsid w:val="53B96C98"/>
    <w:rsid w:val="5B784E50"/>
    <w:rsid w:val="5B7E19C2"/>
    <w:rsid w:val="5BC40E35"/>
    <w:rsid w:val="5DC07A16"/>
    <w:rsid w:val="5F91207B"/>
    <w:rsid w:val="6C3118E9"/>
    <w:rsid w:val="6D9C4786"/>
    <w:rsid w:val="70291EB6"/>
    <w:rsid w:val="72DC74D0"/>
    <w:rsid w:val="786618CC"/>
    <w:rsid w:val="7BC32C14"/>
    <w:rsid w:val="7D345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3&#24037;&#20316;\&#25191;&#27861;&#24635;&#38431;&#34892;&#25919;&#22788;&#32602;&#25991;&#20070;&#27169;&#26495;2022.12&#26356;&#26032;\&#34892;&#25919;&#22788;&#32602;&#20915;&#23450;&#20070;&#65288;&#26410;&#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行政处罚决定书（未申辩）.dot</Template>
  <Pages>4</Pages>
  <Words>1337</Words>
  <Characters>1452</Characters>
  <Lines>8</Lines>
  <Paragraphs>2</Paragraphs>
  <TotalTime>9</TotalTime>
  <ScaleCrop>false</ScaleCrop>
  <LinksUpToDate>false</LinksUpToDate>
  <CharactersWithSpaces>1592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2023-05-11T08:57:00Z</dcterms:created>
  <dc:creator>何敏</dc:creator>
  <cp:lastModifiedBy>何敏</cp:lastModifiedBy>
  <cp:lastPrinted>2023-06-29T07:11:00Z</cp:lastPrinted>
  <dcterms:modified xsi:type="dcterms:W3CDTF">2023-07-06T00:51:57Z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36D58BE2912546D6976C81C67E62C8E8_13</vt:lpwstr>
  </property>
</Properties>
</file>