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BD" w:rsidRDefault="002407BD">
      <w:pPr>
        <w:jc w:val="center"/>
        <w:rPr>
          <w:rFonts w:ascii="方正小标宋简体" w:eastAsia="方正小标宋简体" w:hAnsi="方正小标宋_GBK" w:cs="方正小标宋_GBK"/>
          <w:color w:val="000000"/>
          <w:sz w:val="56"/>
          <w:lang w:eastAsia="zh-CN"/>
        </w:rPr>
      </w:pPr>
    </w:p>
    <w:p w:rsidR="002407BD" w:rsidRDefault="002407BD">
      <w:pPr>
        <w:jc w:val="center"/>
        <w:rPr>
          <w:rFonts w:ascii="方正小标宋简体" w:eastAsia="方正小标宋简体" w:hAnsi="方正小标宋_GBK" w:cs="方正小标宋_GBK"/>
          <w:color w:val="000000"/>
          <w:sz w:val="56"/>
          <w:lang w:eastAsia="zh-CN"/>
        </w:rPr>
      </w:pPr>
    </w:p>
    <w:p w:rsidR="002407BD" w:rsidRDefault="002407BD">
      <w:pPr>
        <w:jc w:val="center"/>
        <w:rPr>
          <w:rFonts w:ascii="方正小标宋简体" w:eastAsia="方正小标宋简体" w:hAnsi="方正小标宋_GBK" w:cs="方正小标宋_GBK"/>
          <w:color w:val="000000"/>
          <w:sz w:val="56"/>
          <w:lang w:eastAsia="zh-CN"/>
        </w:rPr>
      </w:pPr>
    </w:p>
    <w:p w:rsidR="002407BD" w:rsidRDefault="009271AC">
      <w:pPr>
        <w:jc w:val="center"/>
        <w:rPr>
          <w:rFonts w:ascii="方正小标宋简体" w:eastAsia="方正小标宋简体" w:hAnsi="方正小标宋_GBK" w:cs="方正小标宋_GBK"/>
          <w:color w:val="000000"/>
          <w:sz w:val="56"/>
          <w:lang w:eastAsia="zh-CN"/>
        </w:rPr>
      </w:pPr>
      <w:r>
        <w:rPr>
          <w:rFonts w:ascii="方正小标宋简体" w:eastAsia="方正小标宋简体" w:hAnsi="方正小标宋_GBK" w:cs="方正小标宋_GBK"/>
          <w:color w:val="000000"/>
          <w:sz w:val="56"/>
          <w:lang w:eastAsia="zh-CN"/>
        </w:rPr>
        <w:t>天津市生态环境监测中心</w:t>
      </w:r>
    </w:p>
    <w:p w:rsidR="002407BD" w:rsidRDefault="009271AC">
      <w:pPr>
        <w:jc w:val="center"/>
        <w:rPr>
          <w:rFonts w:ascii="方正小标宋简体" w:eastAsia="方正小标宋简体" w:hAnsi="方正小标宋_GBK" w:cs="方正小标宋_GBK"/>
          <w:color w:val="000000"/>
          <w:sz w:val="56"/>
          <w:lang w:eastAsia="zh-CN"/>
        </w:rPr>
      </w:pPr>
      <w:r>
        <w:rPr>
          <w:rFonts w:ascii="方正小标宋简体" w:eastAsia="方正小标宋简体" w:hAnsi="方正小标宋_GBK" w:cs="方正小标宋_GBK" w:hint="eastAsia"/>
          <w:color w:val="000000"/>
          <w:sz w:val="56"/>
          <w:lang w:eastAsia="zh-CN"/>
        </w:rPr>
        <w:t>项目支出绩效目标表</w:t>
      </w:r>
    </w:p>
    <w:p w:rsidR="002407BD" w:rsidRDefault="009271AC">
      <w:pPr>
        <w:jc w:val="center"/>
      </w:pPr>
      <w:r>
        <w:rPr>
          <w:rFonts w:ascii="方正小标宋简体" w:eastAsia="方正小标宋简体" w:hAnsi="方正小标宋_GBK" w:cs="方正小标宋_GBK" w:hint="eastAsia"/>
          <w:color w:val="000000"/>
          <w:sz w:val="48"/>
        </w:rPr>
        <w:t>（</w:t>
      </w:r>
      <w:r>
        <w:rPr>
          <w:rFonts w:ascii="方正小标宋简体" w:eastAsia="方正小标宋简体" w:hAnsi="方正小标宋_GBK" w:cs="方正小标宋_GBK" w:hint="eastAsia"/>
          <w:color w:val="000000"/>
          <w:sz w:val="48"/>
          <w:lang w:eastAsia="zh-CN"/>
        </w:rPr>
        <w:t>202</w:t>
      </w:r>
      <w:r>
        <w:rPr>
          <w:rFonts w:ascii="方正小标宋简体" w:eastAsia="方正小标宋简体" w:hAnsi="方正小标宋_GBK" w:cs="方正小标宋_GBK"/>
          <w:color w:val="000000"/>
          <w:sz w:val="48"/>
          <w:lang w:eastAsia="zh-CN"/>
        </w:rPr>
        <w:t>4</w:t>
      </w:r>
      <w:r>
        <w:rPr>
          <w:rFonts w:ascii="方正小标宋简体" w:eastAsia="方正小标宋简体" w:hAnsi="方正小标宋_GBK" w:cs="方正小标宋_GBK" w:hint="eastAsia"/>
          <w:color w:val="000000"/>
          <w:sz w:val="48"/>
          <w:lang w:eastAsia="zh-CN"/>
        </w:rPr>
        <w:t>年</w:t>
      </w:r>
      <w:r>
        <w:rPr>
          <w:rFonts w:ascii="方正小标宋简体" w:eastAsia="方正小标宋简体" w:hAnsi="方正小标宋_GBK" w:cs="方正小标宋_GBK" w:hint="eastAsia"/>
          <w:color w:val="000000"/>
          <w:sz w:val="48"/>
        </w:rPr>
        <w:t>）</w:t>
      </w: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rPr>
          <w:rFonts w:ascii="宋体" w:eastAsia="宋体" w:hAnsi="宋体" w:cs="宋体"/>
          <w:sz w:val="21"/>
        </w:rPr>
      </w:pPr>
    </w:p>
    <w:p w:rsidR="002407BD" w:rsidRDefault="002407BD">
      <w:pPr>
        <w:jc w:val="center"/>
      </w:pPr>
    </w:p>
    <w:p w:rsidR="002407BD" w:rsidRDefault="002407BD">
      <w:pPr>
        <w:jc w:val="center"/>
      </w:pPr>
    </w:p>
    <w:p w:rsidR="002407BD" w:rsidRDefault="002407BD">
      <w:pPr>
        <w:jc w:val="center"/>
      </w:pPr>
    </w:p>
    <w:p w:rsidR="002407BD" w:rsidRDefault="002407BD">
      <w:pPr>
        <w:jc w:val="center"/>
      </w:pPr>
    </w:p>
    <w:p w:rsidR="002407BD" w:rsidRPr="00692D47" w:rsidRDefault="009271AC">
      <w:pPr>
        <w:jc w:val="center"/>
        <w:outlineLvl w:val="0"/>
        <w:rPr>
          <w:rFonts w:ascii="黑体" w:eastAsia="黑体" w:hAnsi="黑体"/>
        </w:rPr>
      </w:pPr>
      <w:r w:rsidRPr="00692D47">
        <w:rPr>
          <w:rFonts w:ascii="黑体" w:eastAsia="黑体" w:hAnsi="黑体" w:cs="方正小标宋_GBK"/>
          <w:sz w:val="44"/>
        </w:rPr>
        <w:t>目    录</w:t>
      </w:r>
    </w:p>
    <w:p w:rsidR="002407BD" w:rsidRDefault="002407BD">
      <w:pPr>
        <w:jc w:val="center"/>
      </w:pPr>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r>
        <w:rPr>
          <w:rFonts w:eastAsia="方正仿宋_GBK"/>
          <w:color w:val="000000"/>
          <w:sz w:val="28"/>
        </w:rPr>
        <w:fldChar w:fldCharType="begin"/>
      </w:r>
      <w:r w:rsidR="009271AC">
        <w:rPr>
          <w:rFonts w:eastAsia="方正仿宋_GBK"/>
          <w:color w:val="000000"/>
          <w:sz w:val="28"/>
        </w:rPr>
        <w:instrText xml:space="preserve"> TOC \o "4-4" \n \h \z \u </w:instrText>
      </w:r>
      <w:r>
        <w:rPr>
          <w:rFonts w:eastAsia="方正仿宋_GBK"/>
          <w:color w:val="000000"/>
          <w:sz w:val="28"/>
        </w:rPr>
        <w:fldChar w:fldCharType="separate"/>
      </w:r>
    </w:p>
    <w:p w:rsidR="002407BD" w:rsidRPr="00692D47" w:rsidRDefault="00A542CA">
      <w:pPr>
        <w:pStyle w:val="4"/>
        <w:tabs>
          <w:tab w:val="right" w:pos="9282"/>
        </w:tabs>
        <w:rPr>
          <w:rStyle w:val="a6"/>
          <w:rFonts w:ascii="仿宋_GB2312" w:eastAsia="仿宋_GB2312" w:hAnsi="方正仿宋_GBK" w:cs="方正仿宋_GBK" w:hint="eastAsia"/>
          <w:sz w:val="28"/>
          <w:lang w:eastAsia="zh-CN"/>
        </w:rPr>
      </w:pPr>
      <w:hyperlink w:anchor="_Toc157675386" w:history="1">
        <w:r w:rsidR="009271AC" w:rsidRPr="00692D47">
          <w:rPr>
            <w:rStyle w:val="a6"/>
            <w:rFonts w:ascii="仿宋_GB2312" w:eastAsia="仿宋_GB2312" w:hAnsi="方正仿宋_GBK" w:cs="方正仿宋_GBK" w:hint="eastAsia"/>
            <w:sz w:val="28"/>
          </w:rPr>
          <w:t>1.2023年中央大气污染防治专项资金项目-天津市污染源监测能力升级项目绩效目标表</w:t>
        </w:r>
      </w:hyperlink>
    </w:p>
    <w:p w:rsidR="002407BD" w:rsidRPr="00692D47" w:rsidRDefault="00A542CA">
      <w:pPr>
        <w:pStyle w:val="4"/>
        <w:tabs>
          <w:tab w:val="right" w:pos="9282"/>
        </w:tabs>
        <w:rPr>
          <w:rStyle w:val="a6"/>
          <w:rFonts w:ascii="仿宋_GB2312" w:eastAsia="仿宋_GB2312" w:hAnsi="方正仿宋_GBK" w:cs="方正仿宋_GBK" w:hint="eastAsia"/>
          <w:sz w:val="28"/>
          <w:lang w:eastAsia="zh-CN"/>
        </w:rPr>
      </w:pPr>
      <w:hyperlink w:anchor="_Toc157675387" w:history="1">
        <w:r w:rsidR="009271AC" w:rsidRPr="00692D47">
          <w:rPr>
            <w:rStyle w:val="a6"/>
            <w:rFonts w:ascii="仿宋_GB2312" w:eastAsia="仿宋_GB2312" w:hAnsi="方正仿宋_GBK" w:cs="方正仿宋_GBK" w:hint="eastAsia"/>
            <w:sz w:val="28"/>
          </w:rPr>
          <w:t>2.2024年国家环境监测网络（天津市农村及县域监测）运行补助项目绩效目标表</w:t>
        </w:r>
      </w:hyperlink>
    </w:p>
    <w:p w:rsidR="002407BD" w:rsidRPr="00692D47" w:rsidRDefault="00A542CA">
      <w:pPr>
        <w:pStyle w:val="4"/>
        <w:tabs>
          <w:tab w:val="right" w:pos="9282"/>
        </w:tabs>
        <w:rPr>
          <w:rStyle w:val="a6"/>
          <w:rFonts w:ascii="仿宋_GB2312" w:eastAsia="仿宋_GB2312" w:hAnsi="方正仿宋_GBK" w:cs="方正仿宋_GBK" w:hint="eastAsia"/>
          <w:sz w:val="28"/>
          <w:lang w:eastAsia="zh-CN"/>
        </w:rPr>
      </w:pPr>
      <w:hyperlink w:anchor="_Toc157675388" w:history="1">
        <w:r w:rsidR="009271AC" w:rsidRPr="00692D47">
          <w:rPr>
            <w:rStyle w:val="a6"/>
            <w:rFonts w:ascii="仿宋_GB2312" w:eastAsia="仿宋_GB2312" w:hAnsi="方正仿宋_GBK" w:cs="方正仿宋_GBK" w:hint="eastAsia"/>
            <w:sz w:val="28"/>
          </w:rPr>
          <w:t>3.2024年京津冀生态环境保护重大专项关键技术研发及应用绩效目标表</w:t>
        </w:r>
      </w:hyperlink>
    </w:p>
    <w:p w:rsidR="002407BD" w:rsidRPr="00692D47" w:rsidRDefault="00A542CA">
      <w:pPr>
        <w:pStyle w:val="4"/>
        <w:tabs>
          <w:tab w:val="right" w:pos="9282"/>
        </w:tabs>
        <w:rPr>
          <w:rStyle w:val="a6"/>
          <w:rFonts w:ascii="仿宋_GB2312" w:eastAsia="仿宋_GB2312" w:hAnsi="方正仿宋_GBK" w:cs="方正仿宋_GBK" w:hint="eastAsia"/>
          <w:sz w:val="28"/>
          <w:lang w:eastAsia="zh-CN"/>
        </w:rPr>
      </w:pPr>
      <w:hyperlink w:anchor="_Toc157675389" w:history="1">
        <w:r w:rsidR="009271AC" w:rsidRPr="00692D47">
          <w:rPr>
            <w:rStyle w:val="a6"/>
            <w:rFonts w:ascii="仿宋_GB2312" w:eastAsia="仿宋_GB2312" w:hAnsi="方正仿宋_GBK" w:cs="方正仿宋_GBK" w:hint="eastAsia"/>
            <w:sz w:val="28"/>
          </w:rPr>
          <w:t>4.2024年全国辐射环境监测运行主体项目绩效目标表</w:t>
        </w:r>
      </w:hyperlink>
    </w:p>
    <w:p w:rsidR="002407BD" w:rsidRPr="00692D47" w:rsidRDefault="00A542CA">
      <w:pPr>
        <w:pStyle w:val="4"/>
        <w:tabs>
          <w:tab w:val="right" w:pos="9282"/>
        </w:tabs>
        <w:rPr>
          <w:rStyle w:val="a6"/>
          <w:rFonts w:ascii="仿宋_GB2312" w:eastAsia="仿宋_GB2312" w:hAnsi="方正仿宋_GBK" w:cs="方正仿宋_GBK" w:hint="eastAsia"/>
          <w:sz w:val="28"/>
          <w:lang w:eastAsia="zh-CN"/>
        </w:rPr>
      </w:pPr>
      <w:hyperlink w:anchor="_Toc157675390" w:history="1">
        <w:r w:rsidR="009271AC" w:rsidRPr="00692D47">
          <w:rPr>
            <w:rStyle w:val="a6"/>
            <w:rFonts w:ascii="仿宋_GB2312" w:eastAsia="仿宋_GB2312" w:hAnsi="方正仿宋_GBK" w:cs="方正仿宋_GBK" w:hint="eastAsia"/>
            <w:sz w:val="28"/>
          </w:rPr>
          <w:t>5.2024年全国辐射环境监测运行主体项目（天津市）绩效目标表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1" w:history="1">
        <w:r w:rsidR="009271AC" w:rsidRPr="00692D47">
          <w:rPr>
            <w:rStyle w:val="a6"/>
            <w:rFonts w:ascii="仿宋_GB2312" w:eastAsia="仿宋_GB2312" w:hAnsi="方正仿宋_GBK" w:cs="方正仿宋_GBK" w:hint="eastAsia"/>
            <w:sz w:val="28"/>
          </w:rPr>
          <w:t>6.2024年生态环境监测分析标准方法研究绩效目标表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2" w:history="1">
        <w:r w:rsidR="009271AC" w:rsidRPr="00692D47">
          <w:rPr>
            <w:rStyle w:val="a6"/>
            <w:rFonts w:ascii="仿宋_GB2312" w:eastAsia="仿宋_GB2312" w:hAnsi="方正仿宋_GBK" w:cs="方正仿宋_GBK" w:hint="eastAsia"/>
            <w:sz w:val="28"/>
          </w:rPr>
          <w:t>7.2024年天津市地表水和近岸海域环境质量监测绩效目标表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3" w:history="1">
        <w:r w:rsidR="009271AC" w:rsidRPr="00692D47">
          <w:rPr>
            <w:rStyle w:val="a6"/>
            <w:rFonts w:ascii="仿宋_GB2312" w:eastAsia="仿宋_GB2312" w:hAnsi="方正仿宋_GBK" w:cs="方正仿宋_GBK" w:hint="eastAsia"/>
            <w:sz w:val="28"/>
          </w:rPr>
          <w:t>8.2024年天津市环境空气质量监测和预报预警及移动源监测项目绩效目标表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4" w:history="1">
        <w:r w:rsidR="009271AC" w:rsidRPr="00692D47">
          <w:rPr>
            <w:rStyle w:val="a6"/>
            <w:rFonts w:ascii="仿宋_GB2312" w:eastAsia="仿宋_GB2312" w:hAnsi="方正仿宋_GBK" w:cs="方正仿宋_GBK" w:hint="eastAsia"/>
            <w:sz w:val="28"/>
          </w:rPr>
          <w:t>9.2024年天津市生态环境监测能力提升及仪器设备更新绩效目标表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5" w:history="1">
        <w:r w:rsidR="009271AC" w:rsidRPr="00692D47">
          <w:rPr>
            <w:rStyle w:val="a6"/>
            <w:rFonts w:ascii="仿宋_GB2312" w:eastAsia="仿宋_GB2312" w:hAnsi="方正仿宋_GBK" w:cs="方正仿宋_GBK" w:hint="eastAsia"/>
            <w:sz w:val="28"/>
          </w:rPr>
          <w:t>10.2024年天津市土壤生态及物理因素环境质量监测绩效目标表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6" w:history="1">
        <w:r w:rsidR="009271AC" w:rsidRPr="00692D47">
          <w:rPr>
            <w:rStyle w:val="a6"/>
            <w:rFonts w:ascii="仿宋_GB2312" w:eastAsia="仿宋_GB2312" w:hAnsi="方正仿宋_GBK" w:cs="方正仿宋_GBK" w:hint="eastAsia"/>
            <w:sz w:val="28"/>
          </w:rPr>
          <w:t>11.2024年天津市污染源监控、执法及应急监测项目绩效目标表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7" w:history="1">
        <w:r w:rsidR="009271AC" w:rsidRPr="00692D47">
          <w:rPr>
            <w:rStyle w:val="a6"/>
            <w:rFonts w:ascii="仿宋_GB2312" w:eastAsia="仿宋_GB2312" w:hAnsi="方正仿宋_GBK" w:cs="方正仿宋_GBK" w:hint="eastAsia"/>
            <w:sz w:val="28"/>
          </w:rPr>
          <w:t>12.2024年天津市引滦水质保护监测系统完善绩效目标表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8" w:history="1">
        <w:r w:rsidR="009271AC" w:rsidRPr="00692D47">
          <w:rPr>
            <w:rStyle w:val="a6"/>
            <w:rFonts w:ascii="仿宋_GB2312" w:eastAsia="仿宋_GB2312" w:hAnsi="方正仿宋_GBK" w:cs="方正仿宋_GBK" w:hint="eastAsia"/>
            <w:sz w:val="28"/>
          </w:rPr>
          <w:t>13.PM2.5环境容量核算及优化配置方法研究项目绩效目标表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399" w:history="1">
        <w:r w:rsidR="009271AC" w:rsidRPr="00692D47">
          <w:rPr>
            <w:rStyle w:val="a6"/>
            <w:rFonts w:ascii="仿宋_GB2312" w:eastAsia="仿宋_GB2312" w:hAnsi="方正仿宋_GBK" w:cs="方正仿宋_GBK" w:hint="eastAsia"/>
            <w:sz w:val="28"/>
          </w:rPr>
          <w:t>14.渤海湾闸控型入海河流氮磷通量监控关键技术研发及应用绩效目标表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400" w:history="1">
        <w:r w:rsidR="009271AC" w:rsidRPr="00692D47">
          <w:rPr>
            <w:rStyle w:val="a6"/>
            <w:rFonts w:ascii="仿宋_GB2312" w:eastAsia="仿宋_GB2312" w:hAnsi="方正仿宋_GBK" w:cs="方正仿宋_GBK" w:hint="eastAsia"/>
            <w:sz w:val="28"/>
          </w:rPr>
          <w:t>15.海洋、农村及噪声等监测保障项目绩效目标表</w:t>
        </w:r>
      </w:hyperlink>
    </w:p>
    <w:p w:rsidR="002407BD" w:rsidRPr="00692D47" w:rsidRDefault="00A542CA">
      <w:pPr>
        <w:pStyle w:val="4"/>
        <w:tabs>
          <w:tab w:val="right" w:pos="9282"/>
        </w:tabs>
        <w:rPr>
          <w:rFonts w:ascii="仿宋_GB2312" w:eastAsia="仿宋_GB2312" w:hAnsiTheme="minorHAnsi" w:cstheme="minorBidi" w:hint="eastAsia"/>
          <w:kern w:val="2"/>
          <w:sz w:val="22"/>
          <w:szCs w:val="22"/>
          <w:lang w:eastAsia="zh-CN"/>
        </w:rPr>
      </w:pPr>
      <w:hyperlink w:anchor="_Toc157675401" w:history="1">
        <w:r w:rsidR="009271AC" w:rsidRPr="00692D47">
          <w:rPr>
            <w:rStyle w:val="a6"/>
            <w:rFonts w:ascii="仿宋_GB2312" w:eastAsia="仿宋_GB2312" w:hAnsi="方正仿宋_GBK" w:cs="方正仿宋_GBK" w:hint="eastAsia"/>
            <w:sz w:val="28"/>
          </w:rPr>
          <w:t>16.天津市大气环境质量与污染源卫星遥感监测与重要自然生态空间遥感信息产品提取分析项目绩效目标表</w:t>
        </w:r>
      </w:hyperlink>
    </w:p>
    <w:p w:rsidR="002407BD" w:rsidRDefault="00A542CA">
      <w:pPr>
        <w:pStyle w:val="4"/>
        <w:tabs>
          <w:tab w:val="right" w:pos="9282"/>
        </w:tabs>
        <w:rPr>
          <w:rFonts w:asciiTheme="minorHAnsi" w:eastAsiaTheme="minorEastAsia" w:hAnsiTheme="minorHAnsi" w:cstheme="minorBidi"/>
          <w:kern w:val="2"/>
          <w:sz w:val="21"/>
          <w:szCs w:val="22"/>
          <w:lang w:eastAsia="zh-CN"/>
        </w:rPr>
      </w:pPr>
      <w:hyperlink w:anchor="_Toc157675402" w:history="1">
        <w:r w:rsidR="009271AC" w:rsidRPr="00692D47">
          <w:rPr>
            <w:rStyle w:val="a6"/>
            <w:rFonts w:ascii="仿宋_GB2312" w:eastAsia="仿宋_GB2312" w:hAnsi="方正仿宋_GBK" w:cs="方正仿宋_GBK" w:hint="eastAsia"/>
            <w:sz w:val="28"/>
          </w:rPr>
          <w:t>17.天津市典型污染源监测及解析项目（人造板工业、固体废物焚烧和水清单）绩效目标表</w:t>
        </w:r>
      </w:hyperlink>
    </w:p>
    <w:p w:rsidR="002407BD" w:rsidRDefault="00A542CA">
      <w:pPr>
        <w:sectPr w:rsidR="002407BD">
          <w:footerReference w:type="even" r:id="rId7"/>
          <w:footerReference w:type="default" r:id="rId8"/>
          <w:pgSz w:w="11900" w:h="16840"/>
          <w:pgMar w:top="1984" w:right="1304" w:bottom="1134" w:left="1304" w:header="720" w:footer="720" w:gutter="0"/>
          <w:pgNumType w:start="1"/>
          <w:cols w:space="720"/>
          <w:docGrid w:linePitch="326"/>
        </w:sectPr>
      </w:pPr>
      <w:r>
        <w:rPr>
          <w:rFonts w:eastAsia="方正仿宋_GBK"/>
          <w:color w:val="000000"/>
          <w:sz w:val="28"/>
        </w:rPr>
        <w:fldChar w:fldCharType="end"/>
      </w:r>
    </w:p>
    <w:p w:rsidR="002407BD" w:rsidRDefault="009271AC">
      <w:pPr>
        <w:ind w:firstLine="560"/>
        <w:outlineLvl w:val="3"/>
      </w:pPr>
      <w:bookmarkStart w:id="0" w:name="_Toc157675386"/>
      <w:r>
        <w:rPr>
          <w:rFonts w:ascii="方正仿宋_GBK" w:eastAsia="方正仿宋_GBK" w:hAnsi="方正仿宋_GBK" w:cs="方正仿宋_GBK"/>
          <w:sz w:val="28"/>
        </w:rPr>
        <w:lastRenderedPageBreak/>
        <w:t>1.2023年中央大气污染防治专项资金项目-天津市污染源监测能力升级项目绩效目标表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2023年中央大气污染防治专项资金项目-天津市污染源监测能力升级项目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211.50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211.50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用于购置监测设备，提升现场监测能力</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通过污染源监测能力升级建设项目，实现对工业园区、企业集群、重点管控企业以及油品储运销环节涉气污染物排放的有效监测，有效提升我市污染源现场监测能力，全面提升涉气排放源的环境监管水平，强化我市涉气污染排放管控，为我市环境治理工作和环境质量持续改善提供科学的决策依据。</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提升挥发性有机物（VOCs）、非甲烷总烃、不透光烟度等污染物监测能力</w:t>
            </w:r>
          </w:p>
        </w:tc>
        <w:tc>
          <w:tcPr>
            <w:tcW w:w="3430" w:type="dxa"/>
            <w:vAlign w:val="center"/>
          </w:tcPr>
          <w:p w:rsidR="002407BD" w:rsidRDefault="009271AC">
            <w:pPr>
              <w:pStyle w:val="20"/>
            </w:pPr>
            <w:r>
              <w:t>提升挥发性有机物（VOCs）、非甲烷总烃、不透光烟度等污染物监测能力</w:t>
            </w:r>
          </w:p>
        </w:tc>
        <w:tc>
          <w:tcPr>
            <w:tcW w:w="2551" w:type="dxa"/>
            <w:vAlign w:val="center"/>
          </w:tcPr>
          <w:p w:rsidR="002407BD" w:rsidRDefault="009271AC">
            <w:pPr>
              <w:pStyle w:val="20"/>
            </w:pPr>
            <w:r>
              <w:t>购置监测设备18台</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所采购的仪器设备满足涉气企业排放监测需要</w:t>
            </w:r>
          </w:p>
        </w:tc>
        <w:tc>
          <w:tcPr>
            <w:tcW w:w="3430" w:type="dxa"/>
            <w:vAlign w:val="center"/>
          </w:tcPr>
          <w:p w:rsidR="002407BD" w:rsidRDefault="009271AC">
            <w:pPr>
              <w:pStyle w:val="20"/>
            </w:pPr>
            <w:r>
              <w:t>所采购的仪器设备满足涉气企业排放监测需要</w:t>
            </w:r>
          </w:p>
        </w:tc>
        <w:tc>
          <w:tcPr>
            <w:tcW w:w="2551" w:type="dxa"/>
            <w:vAlign w:val="center"/>
          </w:tcPr>
          <w:p w:rsidR="002407BD" w:rsidRDefault="009271AC">
            <w:pPr>
              <w:pStyle w:val="20"/>
            </w:pPr>
            <w:r>
              <w:t>100%符合要求</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开工时间</w:t>
            </w:r>
          </w:p>
        </w:tc>
        <w:tc>
          <w:tcPr>
            <w:tcW w:w="3430" w:type="dxa"/>
            <w:vAlign w:val="center"/>
          </w:tcPr>
          <w:p w:rsidR="002407BD" w:rsidRDefault="009271AC">
            <w:pPr>
              <w:pStyle w:val="20"/>
            </w:pPr>
            <w:r>
              <w:t>开工时间</w:t>
            </w:r>
          </w:p>
        </w:tc>
        <w:tc>
          <w:tcPr>
            <w:tcW w:w="2551" w:type="dxa"/>
            <w:vAlign w:val="center"/>
          </w:tcPr>
          <w:p w:rsidR="002407BD" w:rsidRDefault="009271AC">
            <w:pPr>
              <w:pStyle w:val="20"/>
            </w:pPr>
            <w:r>
              <w:t>2023年1月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完成时间</w:t>
            </w:r>
          </w:p>
        </w:tc>
        <w:tc>
          <w:tcPr>
            <w:tcW w:w="3430" w:type="dxa"/>
            <w:vAlign w:val="center"/>
          </w:tcPr>
          <w:p w:rsidR="002407BD" w:rsidRDefault="009271AC">
            <w:pPr>
              <w:pStyle w:val="20"/>
            </w:pPr>
            <w:r>
              <w:t>完成时间</w:t>
            </w:r>
          </w:p>
        </w:tc>
        <w:tc>
          <w:tcPr>
            <w:tcW w:w="2551" w:type="dxa"/>
            <w:vAlign w:val="center"/>
          </w:tcPr>
          <w:p w:rsidR="002407BD" w:rsidRDefault="009271AC">
            <w:pPr>
              <w:pStyle w:val="20"/>
            </w:pPr>
            <w:r>
              <w:t>2024年8月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项目总投资-中央资金</w:t>
            </w:r>
          </w:p>
        </w:tc>
        <w:tc>
          <w:tcPr>
            <w:tcW w:w="3430" w:type="dxa"/>
            <w:vAlign w:val="center"/>
          </w:tcPr>
          <w:p w:rsidR="002407BD" w:rsidRDefault="009271AC">
            <w:pPr>
              <w:pStyle w:val="20"/>
            </w:pPr>
            <w:r>
              <w:t>项目总投资-中央资金</w:t>
            </w:r>
          </w:p>
        </w:tc>
        <w:tc>
          <w:tcPr>
            <w:tcW w:w="2551" w:type="dxa"/>
            <w:vAlign w:val="center"/>
          </w:tcPr>
          <w:p w:rsidR="002407BD" w:rsidRDefault="009271AC">
            <w:pPr>
              <w:pStyle w:val="20"/>
            </w:pPr>
            <w:r>
              <w:t>不超过211.5万元</w:t>
            </w:r>
          </w:p>
        </w:tc>
      </w:tr>
      <w:tr w:rsidR="002407BD">
        <w:trPr>
          <w:trHeight w:val="369"/>
          <w:jc w:val="center"/>
        </w:trPr>
        <w:tc>
          <w:tcPr>
            <w:tcW w:w="1276" w:type="dxa"/>
            <w:vMerge w:val="restart"/>
            <w:vAlign w:val="center"/>
          </w:tcPr>
          <w:p w:rsidR="002407BD" w:rsidRDefault="009271AC">
            <w:pPr>
              <w:pStyle w:val="3"/>
            </w:pPr>
            <w:r>
              <w:t>效益指标</w:t>
            </w:r>
          </w:p>
        </w:tc>
        <w:tc>
          <w:tcPr>
            <w:tcW w:w="1276" w:type="dxa"/>
            <w:vAlign w:val="center"/>
          </w:tcPr>
          <w:p w:rsidR="002407BD" w:rsidRDefault="009271AC">
            <w:pPr>
              <w:pStyle w:val="20"/>
            </w:pPr>
            <w:r>
              <w:t>社会效益指标</w:t>
            </w:r>
          </w:p>
        </w:tc>
        <w:tc>
          <w:tcPr>
            <w:tcW w:w="1332" w:type="dxa"/>
            <w:vAlign w:val="center"/>
          </w:tcPr>
          <w:p w:rsidR="002407BD" w:rsidRDefault="009271AC">
            <w:pPr>
              <w:pStyle w:val="20"/>
            </w:pPr>
            <w:r>
              <w:t>为大气污染防治工作提供技术支撑</w:t>
            </w:r>
          </w:p>
        </w:tc>
        <w:tc>
          <w:tcPr>
            <w:tcW w:w="3430" w:type="dxa"/>
            <w:vAlign w:val="center"/>
          </w:tcPr>
          <w:p w:rsidR="002407BD" w:rsidRDefault="009271AC">
            <w:pPr>
              <w:pStyle w:val="20"/>
            </w:pPr>
            <w:r>
              <w:t>为大气污染防治工作提供技术支撑</w:t>
            </w:r>
          </w:p>
        </w:tc>
        <w:tc>
          <w:tcPr>
            <w:tcW w:w="2551" w:type="dxa"/>
            <w:vAlign w:val="center"/>
          </w:tcPr>
          <w:p w:rsidR="002407BD" w:rsidRDefault="009271AC">
            <w:pPr>
              <w:pStyle w:val="20"/>
            </w:pPr>
            <w:r>
              <w:t>100%满足</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提升现场监测能力，强化涉气排放源的环境监管水平</w:t>
            </w:r>
          </w:p>
        </w:tc>
        <w:tc>
          <w:tcPr>
            <w:tcW w:w="3430" w:type="dxa"/>
            <w:vAlign w:val="center"/>
          </w:tcPr>
          <w:p w:rsidR="002407BD" w:rsidRDefault="009271AC">
            <w:pPr>
              <w:pStyle w:val="20"/>
            </w:pPr>
            <w:r>
              <w:t>提升现场监测能力，强化涉气排放源的环境监管水平</w:t>
            </w:r>
          </w:p>
        </w:tc>
        <w:tc>
          <w:tcPr>
            <w:tcW w:w="2551" w:type="dxa"/>
            <w:vAlign w:val="center"/>
          </w:tcPr>
          <w:p w:rsidR="002407BD" w:rsidRDefault="009271AC">
            <w:pPr>
              <w:pStyle w:val="20"/>
            </w:pPr>
            <w:r>
              <w:t>100%满足</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为我市环境治理工作和环境质量持续改善提供技术支撑</w:t>
            </w:r>
          </w:p>
        </w:tc>
        <w:tc>
          <w:tcPr>
            <w:tcW w:w="3430" w:type="dxa"/>
            <w:vAlign w:val="center"/>
          </w:tcPr>
          <w:p w:rsidR="002407BD" w:rsidRDefault="009271AC">
            <w:pPr>
              <w:pStyle w:val="20"/>
            </w:pPr>
            <w:r>
              <w:t>为我市环境治理工作和环境质量持续改善提供技术支撑</w:t>
            </w:r>
          </w:p>
        </w:tc>
        <w:tc>
          <w:tcPr>
            <w:tcW w:w="2551" w:type="dxa"/>
            <w:vAlign w:val="center"/>
          </w:tcPr>
          <w:p w:rsidR="002407BD" w:rsidRDefault="009271AC">
            <w:pPr>
              <w:pStyle w:val="20"/>
            </w:pPr>
            <w:r>
              <w:t>100%满足</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满足管理部门需求</w:t>
            </w:r>
          </w:p>
        </w:tc>
        <w:tc>
          <w:tcPr>
            <w:tcW w:w="3430" w:type="dxa"/>
            <w:vAlign w:val="center"/>
          </w:tcPr>
          <w:p w:rsidR="002407BD" w:rsidRDefault="009271AC">
            <w:pPr>
              <w:pStyle w:val="20"/>
            </w:pPr>
            <w:r>
              <w:t>满足管理部门需求</w:t>
            </w:r>
          </w:p>
        </w:tc>
        <w:tc>
          <w:tcPr>
            <w:tcW w:w="2551" w:type="dxa"/>
            <w:vAlign w:val="center"/>
          </w:tcPr>
          <w:p w:rsidR="002407BD" w:rsidRDefault="009271AC">
            <w:pPr>
              <w:pStyle w:val="20"/>
            </w:pPr>
            <w:r>
              <w:t>≥90%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 w:name="_Toc157675387"/>
      <w:r>
        <w:rPr>
          <w:rFonts w:ascii="方正仿宋_GBK" w:eastAsia="方正仿宋_GBK" w:hAnsi="方正仿宋_GBK" w:cs="方正仿宋_GBK"/>
          <w:sz w:val="28"/>
        </w:rPr>
        <w:lastRenderedPageBreak/>
        <w:t>2.2024年国家环境监测网络（天津市农村及县域监测）运行补助项目绩效目标表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2024年国家环境监测网络（天津市农村及县域监测）运行补助项目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30.00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30.00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组织开展我市农村环境质量监测与评价，掌握全市农村环境质量状况；协助市生态环境局开展重点生态功能区县域考核现场核查工作，完成数据的技术审核及质控工作，编制报告。为行政主管部门提供环境质量信息和评价分析结果，为城市和农村生态环境质量持续改善、加强全市生态环境保护工作提供有力支撑。</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组织开展农村环境质量监测与评价，掌握农村环境质量状况；组织开展重点生态功能区县域考核现场核查工作，完成数据的技术审核及质控工作，编制报告。为行政主管部门提供环境质量信息和评价分析结果，为城市和农村生态环境质量持续改善、加强生态环境保护工作提供有力支撑。</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按要求组织完成监测任务</w:t>
            </w:r>
          </w:p>
        </w:tc>
        <w:tc>
          <w:tcPr>
            <w:tcW w:w="3430" w:type="dxa"/>
            <w:vAlign w:val="center"/>
          </w:tcPr>
          <w:p w:rsidR="002407BD" w:rsidRDefault="009271AC">
            <w:pPr>
              <w:pStyle w:val="20"/>
            </w:pPr>
            <w:r>
              <w:t>按要求组织完成农村和县域环境监测任务</w:t>
            </w:r>
          </w:p>
        </w:tc>
        <w:tc>
          <w:tcPr>
            <w:tcW w:w="2551" w:type="dxa"/>
            <w:vAlign w:val="center"/>
          </w:tcPr>
          <w:p w:rsidR="002407BD" w:rsidRDefault="009271AC">
            <w:pPr>
              <w:pStyle w:val="20"/>
            </w:pPr>
            <w:r>
              <w:t>≥27个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出具监测报告</w:t>
            </w:r>
          </w:p>
        </w:tc>
        <w:tc>
          <w:tcPr>
            <w:tcW w:w="3430" w:type="dxa"/>
            <w:vAlign w:val="center"/>
          </w:tcPr>
          <w:p w:rsidR="002407BD" w:rsidRDefault="009271AC">
            <w:pPr>
              <w:pStyle w:val="20"/>
            </w:pPr>
            <w:r>
              <w:t>出具监测报告</w:t>
            </w:r>
          </w:p>
        </w:tc>
        <w:tc>
          <w:tcPr>
            <w:tcW w:w="2551" w:type="dxa"/>
            <w:vAlign w:val="center"/>
          </w:tcPr>
          <w:p w:rsidR="002407BD" w:rsidRDefault="009271AC">
            <w:pPr>
              <w:pStyle w:val="20"/>
            </w:pPr>
            <w:r>
              <w:t>2份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≥95%</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按时组织完成监测工作及数据、报告报送工作</w:t>
            </w:r>
          </w:p>
        </w:tc>
        <w:tc>
          <w:tcPr>
            <w:tcW w:w="3430" w:type="dxa"/>
            <w:vAlign w:val="center"/>
          </w:tcPr>
          <w:p w:rsidR="002407BD" w:rsidRDefault="009271AC">
            <w:pPr>
              <w:pStyle w:val="20"/>
            </w:pPr>
            <w:r>
              <w:t>按时组织完成监测工作及数据、报告报送工作</w:t>
            </w:r>
          </w:p>
        </w:tc>
        <w:tc>
          <w:tcPr>
            <w:tcW w:w="2551" w:type="dxa"/>
            <w:vAlign w:val="center"/>
          </w:tcPr>
          <w:p w:rsidR="002407BD" w:rsidRDefault="009271AC">
            <w:pPr>
              <w:pStyle w:val="20"/>
            </w:pPr>
            <w:r>
              <w:t>≤30万元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各区农村环境质量评价率</w:t>
            </w:r>
          </w:p>
        </w:tc>
        <w:tc>
          <w:tcPr>
            <w:tcW w:w="3430" w:type="dxa"/>
            <w:vAlign w:val="center"/>
          </w:tcPr>
          <w:p w:rsidR="002407BD" w:rsidRDefault="009271AC">
            <w:pPr>
              <w:pStyle w:val="20"/>
            </w:pPr>
            <w:r>
              <w:t>各区农村环境质量评价率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数据的服务对象（中国环境监测总站）满意度</w:t>
            </w:r>
          </w:p>
        </w:tc>
        <w:tc>
          <w:tcPr>
            <w:tcW w:w="3430" w:type="dxa"/>
            <w:vAlign w:val="center"/>
          </w:tcPr>
          <w:p w:rsidR="002407BD" w:rsidRDefault="009271AC">
            <w:pPr>
              <w:pStyle w:val="20"/>
            </w:pPr>
            <w:r>
              <w:t>数据的服务对象（中国环境监测总站）满意度</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2" w:name="_Toc157675388"/>
      <w:r>
        <w:rPr>
          <w:rFonts w:ascii="方正仿宋_GBK" w:eastAsia="方正仿宋_GBK" w:hAnsi="方正仿宋_GBK" w:cs="方正仿宋_GBK"/>
          <w:sz w:val="28"/>
        </w:rPr>
        <w:lastRenderedPageBreak/>
        <w:t>3.2024年京津冀生态环境保护重大专项关键技术研发及应用绩效目标表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2024年京津冀生态环境保护重大专项关键技术研发及应用</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500.00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500.00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构建区域水资源、水生态、水环境、新污染物数据库及先进适用的区域生态环境标准体系；构建多时空尺度、多模型嵌套的区域生态环境智慧化研判平台，为京津冀水生态环境保护提供综合治理与决策支持。</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掌握京津冀地区重要水体生态环境质量、新污染物污染现状，为区域水生态考核评价和污染物治理提供方向；提升海河流域重要水体水质预测预警能力，及时向管理部门提供水质污染预测和富营养化预报信息，提升区域水资源调配和水环境管理水平。</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完成研究报告</w:t>
            </w:r>
          </w:p>
        </w:tc>
        <w:tc>
          <w:tcPr>
            <w:tcW w:w="3430" w:type="dxa"/>
            <w:vAlign w:val="center"/>
          </w:tcPr>
          <w:p w:rsidR="002407BD" w:rsidRDefault="009271AC">
            <w:pPr>
              <w:pStyle w:val="20"/>
            </w:pPr>
            <w:r>
              <w:t>按要求组织完成水生态监测评价和新污染物监测评估研究报告</w:t>
            </w:r>
          </w:p>
        </w:tc>
        <w:tc>
          <w:tcPr>
            <w:tcW w:w="2551" w:type="dxa"/>
            <w:vAlign w:val="center"/>
          </w:tcPr>
          <w:p w:rsidR="002407BD" w:rsidRDefault="009271AC">
            <w:pPr>
              <w:pStyle w:val="20"/>
            </w:pPr>
            <w:r>
              <w:t>2本</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研发预警平台</w:t>
            </w:r>
          </w:p>
        </w:tc>
        <w:tc>
          <w:tcPr>
            <w:tcW w:w="3430" w:type="dxa"/>
            <w:vAlign w:val="center"/>
          </w:tcPr>
          <w:p w:rsidR="002407BD" w:rsidRDefault="009271AC">
            <w:pPr>
              <w:pStyle w:val="20"/>
            </w:pPr>
            <w:r>
              <w:t>形成可为环境管理提供预测信息的决策支撑体系</w:t>
            </w:r>
          </w:p>
        </w:tc>
        <w:tc>
          <w:tcPr>
            <w:tcW w:w="2551" w:type="dxa"/>
            <w:vAlign w:val="center"/>
          </w:tcPr>
          <w:p w:rsidR="002407BD" w:rsidRDefault="009271AC">
            <w:pPr>
              <w:pStyle w:val="20"/>
            </w:pPr>
            <w:r>
              <w:t>1套</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按计划完成丰、平、枯水期水生态及新污染物监测工作</w:t>
            </w:r>
          </w:p>
        </w:tc>
        <w:tc>
          <w:tcPr>
            <w:tcW w:w="3430" w:type="dxa"/>
            <w:vAlign w:val="center"/>
          </w:tcPr>
          <w:p w:rsidR="002407BD" w:rsidRDefault="009271AC">
            <w:pPr>
              <w:pStyle w:val="20"/>
            </w:pPr>
            <w:r>
              <w:t>按计划完成丰、平、枯水期水生态及新污染物监测工作</w:t>
            </w:r>
          </w:p>
        </w:tc>
        <w:tc>
          <w:tcPr>
            <w:tcW w:w="2551" w:type="dxa"/>
            <w:vAlign w:val="center"/>
          </w:tcPr>
          <w:p w:rsidR="002407BD" w:rsidRDefault="009271AC">
            <w:pPr>
              <w:pStyle w:val="20"/>
            </w:pPr>
            <w:r>
              <w:t>≥1期</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项目整体支出</w:t>
            </w:r>
          </w:p>
        </w:tc>
        <w:tc>
          <w:tcPr>
            <w:tcW w:w="3430" w:type="dxa"/>
            <w:vAlign w:val="center"/>
          </w:tcPr>
          <w:p w:rsidR="002407BD" w:rsidRDefault="009271AC">
            <w:pPr>
              <w:pStyle w:val="20"/>
            </w:pPr>
            <w:r>
              <w:t>项目整体支出</w:t>
            </w:r>
          </w:p>
        </w:tc>
        <w:tc>
          <w:tcPr>
            <w:tcW w:w="2551" w:type="dxa"/>
            <w:vAlign w:val="center"/>
          </w:tcPr>
          <w:p w:rsidR="002407BD" w:rsidRDefault="009271AC">
            <w:pPr>
              <w:pStyle w:val="20"/>
            </w:pPr>
            <w:r>
              <w:t>≤500万元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构建水环境预报预警技术体系</w:t>
            </w:r>
          </w:p>
        </w:tc>
        <w:tc>
          <w:tcPr>
            <w:tcW w:w="3430" w:type="dxa"/>
            <w:vAlign w:val="center"/>
          </w:tcPr>
          <w:p w:rsidR="002407BD" w:rsidRDefault="009271AC">
            <w:pPr>
              <w:pStyle w:val="20"/>
            </w:pPr>
            <w:r>
              <w:t>构建水环境预报预警技术体系</w:t>
            </w:r>
          </w:p>
        </w:tc>
        <w:tc>
          <w:tcPr>
            <w:tcW w:w="2551" w:type="dxa"/>
            <w:vAlign w:val="center"/>
          </w:tcPr>
          <w:p w:rsidR="002407BD" w:rsidRDefault="009271AC">
            <w:pPr>
              <w:pStyle w:val="20"/>
            </w:pPr>
            <w:r>
              <w:t>1项</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生态环境主管部门满意度</w:t>
            </w:r>
          </w:p>
        </w:tc>
        <w:tc>
          <w:tcPr>
            <w:tcW w:w="3430" w:type="dxa"/>
            <w:vAlign w:val="center"/>
          </w:tcPr>
          <w:p w:rsidR="002407BD" w:rsidRDefault="009271AC">
            <w:pPr>
              <w:pStyle w:val="20"/>
            </w:pPr>
            <w:r>
              <w:t>生态环境主管部门对研究报告和模型体系的满意度</w:t>
            </w:r>
          </w:p>
        </w:tc>
        <w:tc>
          <w:tcPr>
            <w:tcW w:w="2551" w:type="dxa"/>
            <w:vAlign w:val="center"/>
          </w:tcPr>
          <w:p w:rsidR="002407BD" w:rsidRDefault="009271AC">
            <w:pPr>
              <w:pStyle w:val="20"/>
            </w:pPr>
            <w:r>
              <w:t>≥95%</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3" w:name="_Toc157675389"/>
      <w:r>
        <w:rPr>
          <w:rFonts w:ascii="方正仿宋_GBK" w:eastAsia="方正仿宋_GBK" w:hAnsi="方正仿宋_GBK" w:cs="方正仿宋_GBK"/>
          <w:sz w:val="28"/>
        </w:rPr>
        <w:lastRenderedPageBreak/>
        <w:t>4.2024年全国辐射环境监测运行主体项目绩效目标表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2024年全国辐射环境监测运行主体项目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57.90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57.90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掌握我市国控点辐射环境质量状况，满足国家和我市对辐射环境质量的工作要求，为我市辐射环境质量管理提供技术支持。</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1.掌握我市辐射环境质量状况，满足国家和我市对辐射环境质量的工作要求，为我市辐射环境质量管理提供技术支持。</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完成相关设施的运维维修</w:t>
            </w:r>
          </w:p>
        </w:tc>
        <w:tc>
          <w:tcPr>
            <w:tcW w:w="3430" w:type="dxa"/>
            <w:vAlign w:val="center"/>
          </w:tcPr>
          <w:p w:rsidR="002407BD" w:rsidRDefault="009271AC">
            <w:pPr>
              <w:pStyle w:val="20"/>
            </w:pPr>
            <w:r>
              <w:t>完成运维报告</w:t>
            </w:r>
          </w:p>
        </w:tc>
        <w:tc>
          <w:tcPr>
            <w:tcW w:w="2551" w:type="dxa"/>
            <w:vAlign w:val="center"/>
          </w:tcPr>
          <w:p w:rsidR="002407BD" w:rsidRDefault="009271AC">
            <w:pPr>
              <w:pStyle w:val="20"/>
            </w:pPr>
            <w:r>
              <w:t>≥2份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项目整体支出</w:t>
            </w:r>
          </w:p>
        </w:tc>
        <w:tc>
          <w:tcPr>
            <w:tcW w:w="3430" w:type="dxa"/>
            <w:vAlign w:val="center"/>
          </w:tcPr>
          <w:p w:rsidR="002407BD" w:rsidRDefault="009271AC">
            <w:pPr>
              <w:pStyle w:val="20"/>
            </w:pPr>
            <w:r>
              <w:t>项目整体支出</w:t>
            </w:r>
          </w:p>
        </w:tc>
        <w:tc>
          <w:tcPr>
            <w:tcW w:w="2551" w:type="dxa"/>
            <w:vAlign w:val="center"/>
          </w:tcPr>
          <w:p w:rsidR="002407BD" w:rsidRDefault="009271AC">
            <w:pPr>
              <w:pStyle w:val="20"/>
            </w:pPr>
            <w:r>
              <w:t>≤57.9万元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辐射环境质量现状掌握率</w:t>
            </w:r>
          </w:p>
        </w:tc>
        <w:tc>
          <w:tcPr>
            <w:tcW w:w="3430" w:type="dxa"/>
            <w:vAlign w:val="center"/>
          </w:tcPr>
          <w:p w:rsidR="002407BD" w:rsidRDefault="009271AC">
            <w:pPr>
              <w:pStyle w:val="20"/>
            </w:pPr>
            <w:r>
              <w:t>国控点辐射环境质量现状掌握率</w:t>
            </w:r>
          </w:p>
        </w:tc>
        <w:tc>
          <w:tcPr>
            <w:tcW w:w="2551" w:type="dxa"/>
            <w:vAlign w:val="center"/>
          </w:tcPr>
          <w:p w:rsidR="002407BD" w:rsidRDefault="009271AC">
            <w:pPr>
              <w:pStyle w:val="20"/>
            </w:pPr>
            <w:r>
              <w:t>≥95%</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主管部门对满意度</w:t>
            </w:r>
          </w:p>
        </w:tc>
        <w:tc>
          <w:tcPr>
            <w:tcW w:w="3430" w:type="dxa"/>
            <w:vAlign w:val="center"/>
          </w:tcPr>
          <w:p w:rsidR="002407BD" w:rsidRDefault="009271AC">
            <w:pPr>
              <w:pStyle w:val="20"/>
            </w:pPr>
            <w:r>
              <w:t>主管部门对满意度</w:t>
            </w:r>
          </w:p>
        </w:tc>
        <w:tc>
          <w:tcPr>
            <w:tcW w:w="2551" w:type="dxa"/>
            <w:vAlign w:val="center"/>
          </w:tcPr>
          <w:p w:rsidR="002407BD" w:rsidRDefault="009271AC">
            <w:pPr>
              <w:pStyle w:val="20"/>
            </w:pPr>
            <w:r>
              <w:t>≥95%</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4" w:name="_Toc157675390"/>
      <w:r>
        <w:rPr>
          <w:rFonts w:ascii="方正仿宋_GBK" w:eastAsia="方正仿宋_GBK" w:hAnsi="方正仿宋_GBK" w:cs="方正仿宋_GBK"/>
          <w:sz w:val="28"/>
        </w:rPr>
        <w:lastRenderedPageBreak/>
        <w:t>5.2024年全国辐射环境监测运行主体项目（天津市）绩效目标表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2024年全国辐射环境监测运行主体项目（天津市）</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49.60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49.60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掌握我市国控点辐射环境质量状况，满足国家和我市对辐射环境质量的工作要求，为我市辐射环境质量管理提供技术支持。</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1.掌握我市辐射环境质量状况，满足国家和我市对辐射环境质量的工作要求，为我市辐射环境质量管理提供技术支持。</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完成监测报告</w:t>
            </w:r>
          </w:p>
        </w:tc>
        <w:tc>
          <w:tcPr>
            <w:tcW w:w="3430" w:type="dxa"/>
            <w:vAlign w:val="center"/>
          </w:tcPr>
          <w:p w:rsidR="002407BD" w:rsidRDefault="009271AC">
            <w:pPr>
              <w:pStyle w:val="20"/>
            </w:pPr>
            <w:r>
              <w:t>根据监测数据，出具年度监测报告和监督性监测报告</w:t>
            </w:r>
          </w:p>
        </w:tc>
        <w:tc>
          <w:tcPr>
            <w:tcW w:w="2551" w:type="dxa"/>
            <w:vAlign w:val="center"/>
          </w:tcPr>
          <w:p w:rsidR="002407BD" w:rsidRDefault="009271AC">
            <w:pPr>
              <w:pStyle w:val="20"/>
            </w:pPr>
            <w:r>
              <w:t>≥5份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项目整体支出</w:t>
            </w:r>
          </w:p>
        </w:tc>
        <w:tc>
          <w:tcPr>
            <w:tcW w:w="3430" w:type="dxa"/>
            <w:vAlign w:val="center"/>
          </w:tcPr>
          <w:p w:rsidR="002407BD" w:rsidRDefault="009271AC">
            <w:pPr>
              <w:pStyle w:val="20"/>
            </w:pPr>
            <w:r>
              <w:t>项目整体支出</w:t>
            </w:r>
          </w:p>
        </w:tc>
        <w:tc>
          <w:tcPr>
            <w:tcW w:w="2551" w:type="dxa"/>
            <w:vAlign w:val="center"/>
          </w:tcPr>
          <w:p w:rsidR="002407BD" w:rsidRDefault="009271AC">
            <w:pPr>
              <w:pStyle w:val="20"/>
            </w:pPr>
            <w:r>
              <w:t>≤49.6万元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辐射环境质量现状掌握率</w:t>
            </w:r>
          </w:p>
        </w:tc>
        <w:tc>
          <w:tcPr>
            <w:tcW w:w="3430" w:type="dxa"/>
            <w:vAlign w:val="center"/>
          </w:tcPr>
          <w:p w:rsidR="002407BD" w:rsidRDefault="009271AC">
            <w:pPr>
              <w:pStyle w:val="20"/>
            </w:pPr>
            <w:r>
              <w:t>国控点辐射环境质量现状掌握率</w:t>
            </w:r>
          </w:p>
        </w:tc>
        <w:tc>
          <w:tcPr>
            <w:tcW w:w="2551" w:type="dxa"/>
            <w:vAlign w:val="center"/>
          </w:tcPr>
          <w:p w:rsidR="002407BD" w:rsidRDefault="009271AC">
            <w:pPr>
              <w:pStyle w:val="20"/>
            </w:pPr>
            <w:r>
              <w:t>≥95%</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主管部门对满意度</w:t>
            </w:r>
          </w:p>
        </w:tc>
        <w:tc>
          <w:tcPr>
            <w:tcW w:w="3430" w:type="dxa"/>
            <w:vAlign w:val="center"/>
          </w:tcPr>
          <w:p w:rsidR="002407BD" w:rsidRDefault="009271AC">
            <w:pPr>
              <w:pStyle w:val="20"/>
            </w:pPr>
            <w:r>
              <w:t>主管部门对满意度</w:t>
            </w:r>
          </w:p>
        </w:tc>
        <w:tc>
          <w:tcPr>
            <w:tcW w:w="2551" w:type="dxa"/>
            <w:vAlign w:val="center"/>
          </w:tcPr>
          <w:p w:rsidR="002407BD" w:rsidRDefault="009271AC">
            <w:pPr>
              <w:pStyle w:val="20"/>
            </w:pPr>
            <w:r>
              <w:t>≥95%</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5" w:name="_Toc157675391"/>
      <w:r>
        <w:rPr>
          <w:rFonts w:ascii="方正仿宋_GBK" w:eastAsia="方正仿宋_GBK" w:hAnsi="方正仿宋_GBK" w:cs="方正仿宋_GBK"/>
          <w:sz w:val="28"/>
        </w:rPr>
        <w:lastRenderedPageBreak/>
        <w:t>6.2024年生态环境监测分析标准方法研究绩效目标表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2024年生态环境监测分析标准方法研究</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16.50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16.50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加强对实际样品尤其是复杂环境样品采集、保存、前处理、分析测试、干扰消除等环节，以及同一介质和同一污染物不同分析方法的可比性、方法质量保证和控制等研究工作，提升水质高锰酸盐指数、海水油类、沉积物总氮、空气和废气乙酸酯类、水质己二酸酯等污染物监测技术水平，更好的服务环境管理。</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1.破解监测技术难题，形成5个标准分析方法文本草案，规范高锰酸盐指数、海水油类、沉积物总氮等常规污染物和抗生素、德克隆、全氟化合物等新污染物监测技术，提升监测数据的准确性、可靠性和可比性。</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标准文本数量</w:t>
            </w:r>
          </w:p>
        </w:tc>
        <w:tc>
          <w:tcPr>
            <w:tcW w:w="3430" w:type="dxa"/>
            <w:vAlign w:val="center"/>
          </w:tcPr>
          <w:p w:rsidR="002407BD" w:rsidRDefault="009271AC">
            <w:pPr>
              <w:pStyle w:val="20"/>
            </w:pPr>
            <w:r>
              <w:t>标准文本草案数量</w:t>
            </w:r>
          </w:p>
        </w:tc>
        <w:tc>
          <w:tcPr>
            <w:tcW w:w="2551" w:type="dxa"/>
            <w:vAlign w:val="center"/>
          </w:tcPr>
          <w:p w:rsidR="002407BD" w:rsidRDefault="009271AC">
            <w:pPr>
              <w:pStyle w:val="20"/>
            </w:pPr>
            <w:r>
              <w:t>5个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验收合格率</w:t>
            </w:r>
          </w:p>
        </w:tc>
        <w:tc>
          <w:tcPr>
            <w:tcW w:w="3430" w:type="dxa"/>
            <w:vAlign w:val="center"/>
          </w:tcPr>
          <w:p w:rsidR="002407BD" w:rsidRDefault="009271AC">
            <w:pPr>
              <w:pStyle w:val="20"/>
            </w:pPr>
            <w:r>
              <w:t>验收合格率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控制在预算范围内</w:t>
            </w:r>
          </w:p>
        </w:tc>
        <w:tc>
          <w:tcPr>
            <w:tcW w:w="3430" w:type="dxa"/>
            <w:vAlign w:val="center"/>
          </w:tcPr>
          <w:p w:rsidR="002407BD" w:rsidRDefault="009271AC">
            <w:pPr>
              <w:pStyle w:val="20"/>
            </w:pPr>
            <w:r>
              <w:t>≤16.5万元</w:t>
            </w:r>
          </w:p>
        </w:tc>
        <w:tc>
          <w:tcPr>
            <w:tcW w:w="2551" w:type="dxa"/>
            <w:vAlign w:val="center"/>
          </w:tcPr>
          <w:p w:rsidR="002407BD" w:rsidRDefault="009271AC">
            <w:pPr>
              <w:pStyle w:val="20"/>
            </w:pPr>
            <w:r>
              <w:t>≤16.5万元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社会效益指标</w:t>
            </w:r>
          </w:p>
        </w:tc>
        <w:tc>
          <w:tcPr>
            <w:tcW w:w="1332" w:type="dxa"/>
            <w:vAlign w:val="center"/>
          </w:tcPr>
          <w:p w:rsidR="002407BD" w:rsidRDefault="009271AC">
            <w:pPr>
              <w:pStyle w:val="20"/>
            </w:pPr>
            <w:r>
              <w:t>提供可使用文本数量</w:t>
            </w:r>
          </w:p>
        </w:tc>
        <w:tc>
          <w:tcPr>
            <w:tcW w:w="3430" w:type="dxa"/>
            <w:vAlign w:val="center"/>
          </w:tcPr>
          <w:p w:rsidR="002407BD" w:rsidRDefault="009271AC">
            <w:pPr>
              <w:pStyle w:val="20"/>
            </w:pPr>
            <w:r>
              <w:t>提供可使用文本草案数量</w:t>
            </w:r>
          </w:p>
        </w:tc>
        <w:tc>
          <w:tcPr>
            <w:tcW w:w="2551" w:type="dxa"/>
            <w:vAlign w:val="center"/>
          </w:tcPr>
          <w:p w:rsidR="002407BD" w:rsidRDefault="009271AC">
            <w:pPr>
              <w:pStyle w:val="20"/>
            </w:pPr>
            <w:r>
              <w:t>5个</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上级满意度</w:t>
            </w:r>
          </w:p>
        </w:tc>
        <w:tc>
          <w:tcPr>
            <w:tcW w:w="3430" w:type="dxa"/>
            <w:vAlign w:val="center"/>
          </w:tcPr>
          <w:p w:rsidR="002407BD" w:rsidRDefault="009271AC">
            <w:pPr>
              <w:pStyle w:val="20"/>
            </w:pPr>
            <w:r>
              <w:t>上级满意度</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6" w:name="_Toc157675392"/>
      <w:r>
        <w:rPr>
          <w:rFonts w:ascii="方正仿宋_GBK" w:eastAsia="方正仿宋_GBK" w:hAnsi="方正仿宋_GBK" w:cs="方正仿宋_GBK"/>
          <w:sz w:val="28"/>
        </w:rPr>
        <w:lastRenderedPageBreak/>
        <w:t>7.2024年天津市地表水和近岸海域环境质量监测绩效目标表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2024年天津市地表水和近岸海域环境质量监测</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414.10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414.10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项目总预算414.1万元，包括劳务费5.42万元、差旅费2.54万元、印刷费0.8万元、维修（护）费124.31万元、委托业务费188.01万元、专用设备购置费16.0万元、办公费0.9万元、邮电费0.22万元、水费0.54万元、电费16.39万元、专用材料费57.97万元、其他交通费1.0万元。</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掌握市内主要河流湖库考核断面环境质量状况及变化趋势，满足国家和我市对水环境质量考核及污染防治决策的需求。加强水质自动站运行维护和质量控制工作，提高水质自动监测数据环境质量，提升我市水环境质量实时监控和预警能力，满足国家和我市对环境质量监测考核指标的要求。</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完成2024年地表水水质监测任务，获取监测数据</w:t>
            </w:r>
          </w:p>
        </w:tc>
        <w:tc>
          <w:tcPr>
            <w:tcW w:w="3430" w:type="dxa"/>
            <w:vAlign w:val="center"/>
          </w:tcPr>
          <w:p w:rsidR="002407BD" w:rsidRDefault="009271AC">
            <w:pPr>
              <w:pStyle w:val="20"/>
            </w:pPr>
            <w:r>
              <w:t xml:space="preserve">获取监测数据个数 </w:t>
            </w:r>
          </w:p>
        </w:tc>
        <w:tc>
          <w:tcPr>
            <w:tcW w:w="2551" w:type="dxa"/>
            <w:vAlign w:val="center"/>
          </w:tcPr>
          <w:p w:rsidR="002407BD" w:rsidRDefault="009271AC">
            <w:pPr>
              <w:pStyle w:val="20"/>
            </w:pPr>
            <w:r>
              <w:t>≥80000个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完成2023年近岸海域海水水质监测任务，获取监测数据</w:t>
            </w:r>
          </w:p>
        </w:tc>
        <w:tc>
          <w:tcPr>
            <w:tcW w:w="3430" w:type="dxa"/>
            <w:vAlign w:val="center"/>
          </w:tcPr>
          <w:p w:rsidR="002407BD" w:rsidRDefault="009271AC">
            <w:pPr>
              <w:pStyle w:val="20"/>
            </w:pPr>
            <w:r>
              <w:t xml:space="preserve">获取监测数据个数 </w:t>
            </w:r>
          </w:p>
        </w:tc>
        <w:tc>
          <w:tcPr>
            <w:tcW w:w="2551" w:type="dxa"/>
            <w:vAlign w:val="center"/>
          </w:tcPr>
          <w:p w:rsidR="002407BD" w:rsidRDefault="009271AC">
            <w:pPr>
              <w:pStyle w:val="20"/>
            </w:pPr>
            <w:r>
              <w:t>≥3000个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完成《天津市地表水环境质量通报》等各类报告</w:t>
            </w:r>
          </w:p>
        </w:tc>
        <w:tc>
          <w:tcPr>
            <w:tcW w:w="3430" w:type="dxa"/>
            <w:vAlign w:val="center"/>
          </w:tcPr>
          <w:p w:rsidR="002407BD" w:rsidRDefault="009271AC">
            <w:pPr>
              <w:pStyle w:val="20"/>
            </w:pPr>
            <w:r>
              <w:t>完成的报告数量</w:t>
            </w:r>
          </w:p>
        </w:tc>
        <w:tc>
          <w:tcPr>
            <w:tcW w:w="2551" w:type="dxa"/>
            <w:vAlign w:val="center"/>
          </w:tcPr>
          <w:p w:rsidR="002407BD" w:rsidRDefault="009271AC">
            <w:pPr>
              <w:pStyle w:val="20"/>
            </w:pPr>
            <w:r>
              <w:t>≥300份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按时完成地表水、海洋监测，监测方法科学，监测数据准确</w:t>
            </w:r>
          </w:p>
        </w:tc>
        <w:tc>
          <w:tcPr>
            <w:tcW w:w="3430" w:type="dxa"/>
            <w:vAlign w:val="center"/>
          </w:tcPr>
          <w:p w:rsidR="002407BD" w:rsidRDefault="009271AC">
            <w:pPr>
              <w:pStyle w:val="20"/>
            </w:pPr>
            <w:r>
              <w:t>获取监测数据的方法规范率和报告及时率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w:t>
            </w:r>
            <w:r>
              <w:lastRenderedPageBreak/>
              <w:t>间</w:t>
            </w:r>
          </w:p>
        </w:tc>
        <w:tc>
          <w:tcPr>
            <w:tcW w:w="3430" w:type="dxa"/>
            <w:vAlign w:val="center"/>
          </w:tcPr>
          <w:p w:rsidR="002407BD" w:rsidRDefault="009271AC">
            <w:pPr>
              <w:pStyle w:val="20"/>
            </w:pPr>
            <w:r>
              <w:lastRenderedPageBreak/>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w:t>
            </w:r>
          </w:p>
        </w:tc>
        <w:tc>
          <w:tcPr>
            <w:tcW w:w="3430" w:type="dxa"/>
            <w:vAlign w:val="center"/>
          </w:tcPr>
          <w:p w:rsidR="002407BD" w:rsidRDefault="009271AC">
            <w:pPr>
              <w:pStyle w:val="20"/>
            </w:pPr>
            <w:r>
              <w:t>项目总投资</w:t>
            </w:r>
          </w:p>
        </w:tc>
        <w:tc>
          <w:tcPr>
            <w:tcW w:w="2551" w:type="dxa"/>
            <w:vAlign w:val="center"/>
          </w:tcPr>
          <w:p w:rsidR="002407BD" w:rsidRDefault="009271AC">
            <w:pPr>
              <w:pStyle w:val="20"/>
            </w:pPr>
            <w:r>
              <w:t>≤414.1万元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监测数据为管理服务率</w:t>
            </w:r>
          </w:p>
        </w:tc>
        <w:tc>
          <w:tcPr>
            <w:tcW w:w="3430" w:type="dxa"/>
            <w:vAlign w:val="center"/>
          </w:tcPr>
          <w:p w:rsidR="002407BD" w:rsidRDefault="009271AC">
            <w:pPr>
              <w:pStyle w:val="20"/>
            </w:pPr>
            <w:r>
              <w:t>监测数据为管理服务率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按期完成国家和天津市的各项定量考核指标提供技术支持。</w:t>
            </w:r>
          </w:p>
        </w:tc>
        <w:tc>
          <w:tcPr>
            <w:tcW w:w="3430" w:type="dxa"/>
            <w:vAlign w:val="center"/>
          </w:tcPr>
          <w:p w:rsidR="002407BD" w:rsidRDefault="009271AC">
            <w:pPr>
              <w:pStyle w:val="20"/>
            </w:pPr>
            <w:r>
              <w:t>相关部门满意度</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7" w:name="_Toc157675393"/>
      <w:r>
        <w:rPr>
          <w:rFonts w:ascii="方正仿宋_GBK" w:eastAsia="方正仿宋_GBK" w:hAnsi="方正仿宋_GBK" w:cs="方正仿宋_GBK"/>
          <w:sz w:val="28"/>
        </w:rPr>
        <w:lastRenderedPageBreak/>
        <w:t>8.2024年天津市环境空气质量监测和预报预警及移动源监测项目绩效目标表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2024年天津市环境空气质量监测和预报预警及移动源监测项目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460.10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460.10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开展环境空气自动监测网各点位及综合观测实验室运行维护和质控校验，保证各监测仪器正常运行；开展大气降水和挥发性有机物手工监测工作，及时采集我市大气降水和环境空气样品，并对降水样品的pH值、电导率和离子组分（F-、CL-、Br-、NO3-、NO2-、SO42-、K+、Na+、Ca2+、Mg2+、NH4+）以及环境空气中挥发性有机物（VOCs)、消耗臭氧层物质（ODS）及含氟温室气体进行分析，评估我市大气组分特征，为我市大气污染防治措施提供技术支撑；及时发布环境空气质量日报和环境空气质量预报，对全市及各区环境空气质量状况进行评估，为重污染天气的发布提供技术基础；保证底盘测功机、尾气检测等机动车排放检测设备的正常运行，开展机动车尾气排放检测测试，保证检测数据有效性，依据测试结果，编制机动车排放分析、排放因子测试等相关技术报告，为我市移动源相关政策、法规制定提供技术支撑。</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保障我市环境空气自动监测网络的正常运行，保证我市环境空气质量日报、预报、预警工作的正常开展，及时准确完成我市环境空气质量综合评价、污染形势分析和预测，开展大气降水和挥发性有机物手工监测等工作；为我市环境治理工作和环境质量持续改善提供科学的决策依据。保证移动源相关检测设备正常运行，编制相关移动源排放分析报告，服务我市机动车监管检测工作，为我市移动源相关政策、法规制定提供基础支撑。</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正常运行环境空气监测站点位</w:t>
            </w:r>
          </w:p>
        </w:tc>
        <w:tc>
          <w:tcPr>
            <w:tcW w:w="3430" w:type="dxa"/>
            <w:vAlign w:val="center"/>
          </w:tcPr>
          <w:p w:rsidR="002407BD" w:rsidRDefault="009271AC">
            <w:pPr>
              <w:pStyle w:val="20"/>
            </w:pPr>
            <w:r>
              <w:t>正常运行环境空气监测站点位</w:t>
            </w:r>
          </w:p>
        </w:tc>
        <w:tc>
          <w:tcPr>
            <w:tcW w:w="2551" w:type="dxa"/>
            <w:vAlign w:val="center"/>
          </w:tcPr>
          <w:p w:rsidR="002407BD" w:rsidRDefault="009271AC">
            <w:pPr>
              <w:pStyle w:val="20"/>
            </w:pPr>
            <w:r>
              <w:t>12个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出具监测数据</w:t>
            </w:r>
          </w:p>
        </w:tc>
        <w:tc>
          <w:tcPr>
            <w:tcW w:w="3430" w:type="dxa"/>
            <w:vAlign w:val="center"/>
          </w:tcPr>
          <w:p w:rsidR="002407BD" w:rsidRDefault="009271AC">
            <w:pPr>
              <w:pStyle w:val="20"/>
            </w:pPr>
            <w:r>
              <w:t>出具监测数据</w:t>
            </w:r>
          </w:p>
        </w:tc>
        <w:tc>
          <w:tcPr>
            <w:tcW w:w="2551" w:type="dxa"/>
            <w:vAlign w:val="center"/>
          </w:tcPr>
          <w:p w:rsidR="002407BD" w:rsidRDefault="009271AC">
            <w:pPr>
              <w:pStyle w:val="20"/>
            </w:pPr>
            <w:r>
              <w:t>≥190万条</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环境空气日报、预报工作信息份数</w:t>
            </w:r>
          </w:p>
        </w:tc>
        <w:tc>
          <w:tcPr>
            <w:tcW w:w="3430" w:type="dxa"/>
            <w:vAlign w:val="center"/>
          </w:tcPr>
          <w:p w:rsidR="002407BD" w:rsidRDefault="009271AC">
            <w:pPr>
              <w:pStyle w:val="20"/>
            </w:pPr>
            <w:r>
              <w:t>环境空气日报、预报工作信息份数</w:t>
            </w:r>
          </w:p>
        </w:tc>
        <w:tc>
          <w:tcPr>
            <w:tcW w:w="2551" w:type="dxa"/>
            <w:vAlign w:val="center"/>
          </w:tcPr>
          <w:p w:rsidR="002407BD" w:rsidRDefault="009271AC">
            <w:pPr>
              <w:pStyle w:val="20"/>
            </w:pPr>
            <w:r>
              <w:t>365期</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环境空气质量综合评价、污染形势分析</w:t>
            </w:r>
          </w:p>
        </w:tc>
        <w:tc>
          <w:tcPr>
            <w:tcW w:w="3430" w:type="dxa"/>
            <w:vAlign w:val="center"/>
          </w:tcPr>
          <w:p w:rsidR="002407BD" w:rsidRDefault="009271AC">
            <w:pPr>
              <w:pStyle w:val="20"/>
            </w:pPr>
            <w:r>
              <w:t>环境空气质量综合评价、污染形势分析</w:t>
            </w:r>
          </w:p>
        </w:tc>
        <w:tc>
          <w:tcPr>
            <w:tcW w:w="2551" w:type="dxa"/>
            <w:vAlign w:val="center"/>
          </w:tcPr>
          <w:p w:rsidR="002407BD" w:rsidRDefault="009271AC">
            <w:pPr>
              <w:pStyle w:val="20"/>
            </w:pPr>
            <w:r>
              <w:t>≥2000份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数据系统运行维护数量</w:t>
            </w:r>
          </w:p>
        </w:tc>
        <w:tc>
          <w:tcPr>
            <w:tcW w:w="3430" w:type="dxa"/>
            <w:vAlign w:val="center"/>
          </w:tcPr>
          <w:p w:rsidR="002407BD" w:rsidRDefault="009271AC">
            <w:pPr>
              <w:pStyle w:val="20"/>
            </w:pPr>
            <w:r>
              <w:t>数据系统运行维护数量</w:t>
            </w:r>
          </w:p>
        </w:tc>
        <w:tc>
          <w:tcPr>
            <w:tcW w:w="2551" w:type="dxa"/>
            <w:vAlign w:val="center"/>
          </w:tcPr>
          <w:p w:rsidR="002407BD" w:rsidRDefault="009271AC">
            <w:pPr>
              <w:pStyle w:val="20"/>
            </w:pPr>
            <w:r>
              <w:t>2个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监测数据准确率</w:t>
            </w:r>
          </w:p>
        </w:tc>
        <w:tc>
          <w:tcPr>
            <w:tcW w:w="3430" w:type="dxa"/>
            <w:vAlign w:val="center"/>
          </w:tcPr>
          <w:p w:rsidR="002407BD" w:rsidRDefault="009271AC">
            <w:pPr>
              <w:pStyle w:val="20"/>
            </w:pPr>
            <w:r>
              <w:t>监测数据准确度</w:t>
            </w:r>
          </w:p>
        </w:tc>
        <w:tc>
          <w:tcPr>
            <w:tcW w:w="2551" w:type="dxa"/>
            <w:vAlign w:val="center"/>
          </w:tcPr>
          <w:p w:rsidR="002407BD" w:rsidRDefault="009271AC">
            <w:pPr>
              <w:pStyle w:val="20"/>
            </w:pPr>
            <w:r>
              <w:t>≥99.9%</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工作任务达标率</w:t>
            </w:r>
          </w:p>
        </w:tc>
        <w:tc>
          <w:tcPr>
            <w:tcW w:w="3430" w:type="dxa"/>
            <w:vAlign w:val="center"/>
          </w:tcPr>
          <w:p w:rsidR="002407BD" w:rsidRDefault="009271AC">
            <w:pPr>
              <w:pStyle w:val="20"/>
            </w:pPr>
            <w:r>
              <w:t>工作任务达标率</w:t>
            </w:r>
          </w:p>
        </w:tc>
        <w:tc>
          <w:tcPr>
            <w:tcW w:w="2551" w:type="dxa"/>
            <w:vAlign w:val="center"/>
          </w:tcPr>
          <w:p w:rsidR="002407BD" w:rsidRDefault="009271AC">
            <w:pPr>
              <w:pStyle w:val="20"/>
            </w:pPr>
            <w:r>
              <w:t>≥99.9%</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系统运行维护合格率</w:t>
            </w:r>
          </w:p>
        </w:tc>
        <w:tc>
          <w:tcPr>
            <w:tcW w:w="3430" w:type="dxa"/>
            <w:vAlign w:val="center"/>
          </w:tcPr>
          <w:p w:rsidR="002407BD" w:rsidRDefault="009271AC">
            <w:pPr>
              <w:pStyle w:val="20"/>
            </w:pPr>
            <w:r>
              <w:t>系统运行维护合格率</w:t>
            </w:r>
          </w:p>
        </w:tc>
        <w:tc>
          <w:tcPr>
            <w:tcW w:w="2551" w:type="dxa"/>
            <w:vAlign w:val="center"/>
          </w:tcPr>
          <w:p w:rsidR="002407BD" w:rsidRDefault="009271AC">
            <w:pPr>
              <w:pStyle w:val="20"/>
            </w:pPr>
            <w:r>
              <w:t>≥99.9%</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监测时间</w:t>
            </w:r>
          </w:p>
        </w:tc>
        <w:tc>
          <w:tcPr>
            <w:tcW w:w="3430" w:type="dxa"/>
            <w:vAlign w:val="center"/>
          </w:tcPr>
          <w:p w:rsidR="002407BD" w:rsidRDefault="009271AC">
            <w:pPr>
              <w:pStyle w:val="20"/>
            </w:pPr>
            <w:r>
              <w:t>监测时间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项目整体支出</w:t>
            </w:r>
          </w:p>
        </w:tc>
        <w:tc>
          <w:tcPr>
            <w:tcW w:w="3430" w:type="dxa"/>
            <w:vAlign w:val="center"/>
          </w:tcPr>
          <w:p w:rsidR="002407BD" w:rsidRDefault="009271AC">
            <w:pPr>
              <w:pStyle w:val="20"/>
            </w:pPr>
            <w:r>
              <w:t>项目整体支出</w:t>
            </w:r>
          </w:p>
        </w:tc>
        <w:tc>
          <w:tcPr>
            <w:tcW w:w="2551" w:type="dxa"/>
            <w:vAlign w:val="center"/>
          </w:tcPr>
          <w:p w:rsidR="002407BD" w:rsidRDefault="009271AC">
            <w:pPr>
              <w:pStyle w:val="20"/>
            </w:pPr>
            <w:r>
              <w:t>≤460.1万元</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委托业务费</w:t>
            </w:r>
          </w:p>
        </w:tc>
        <w:tc>
          <w:tcPr>
            <w:tcW w:w="3430" w:type="dxa"/>
            <w:vAlign w:val="center"/>
          </w:tcPr>
          <w:p w:rsidR="002407BD" w:rsidRDefault="009271AC">
            <w:pPr>
              <w:pStyle w:val="20"/>
            </w:pPr>
            <w:r>
              <w:t>委托业务费</w:t>
            </w:r>
          </w:p>
        </w:tc>
        <w:tc>
          <w:tcPr>
            <w:tcW w:w="2551" w:type="dxa"/>
            <w:vAlign w:val="center"/>
          </w:tcPr>
          <w:p w:rsidR="002407BD" w:rsidRDefault="009271AC">
            <w:pPr>
              <w:pStyle w:val="20"/>
            </w:pPr>
            <w:r>
              <w:t>≤58.69万元</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专用材料购置费</w:t>
            </w:r>
          </w:p>
        </w:tc>
        <w:tc>
          <w:tcPr>
            <w:tcW w:w="3430" w:type="dxa"/>
            <w:vAlign w:val="center"/>
          </w:tcPr>
          <w:p w:rsidR="002407BD" w:rsidRDefault="009271AC">
            <w:pPr>
              <w:pStyle w:val="20"/>
            </w:pPr>
            <w:r>
              <w:t>专用材料购置费</w:t>
            </w:r>
          </w:p>
        </w:tc>
        <w:tc>
          <w:tcPr>
            <w:tcW w:w="2551" w:type="dxa"/>
            <w:vAlign w:val="center"/>
          </w:tcPr>
          <w:p w:rsidR="002407BD" w:rsidRDefault="009271AC">
            <w:pPr>
              <w:pStyle w:val="20"/>
            </w:pPr>
            <w:r>
              <w:t>≤134.04万元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空气质量监测预警持续运行率</w:t>
            </w:r>
          </w:p>
        </w:tc>
        <w:tc>
          <w:tcPr>
            <w:tcW w:w="3430" w:type="dxa"/>
            <w:vAlign w:val="center"/>
          </w:tcPr>
          <w:p w:rsidR="002407BD" w:rsidRDefault="009271AC">
            <w:pPr>
              <w:pStyle w:val="20"/>
            </w:pPr>
            <w:r>
              <w:t>空气质量监测预警持续运行率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数据的服务对象（生态环境局科技与监测处、大气环境处）满意度</w:t>
            </w:r>
          </w:p>
        </w:tc>
        <w:tc>
          <w:tcPr>
            <w:tcW w:w="3430" w:type="dxa"/>
            <w:vAlign w:val="center"/>
          </w:tcPr>
          <w:p w:rsidR="002407BD" w:rsidRDefault="009271AC">
            <w:pPr>
              <w:pStyle w:val="20"/>
            </w:pPr>
            <w:r>
              <w:t>数据的服务对象（生态环境局科技与监测处、大气环境处）满意度</w:t>
            </w:r>
          </w:p>
        </w:tc>
        <w:tc>
          <w:tcPr>
            <w:tcW w:w="2551" w:type="dxa"/>
            <w:vAlign w:val="center"/>
          </w:tcPr>
          <w:p w:rsidR="002407BD" w:rsidRDefault="009271AC">
            <w:pPr>
              <w:pStyle w:val="20"/>
            </w:pPr>
            <w:r>
              <w:t>90%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8" w:name="_Toc157675394"/>
      <w:r>
        <w:rPr>
          <w:rFonts w:ascii="方正仿宋_GBK" w:eastAsia="方正仿宋_GBK" w:hAnsi="方正仿宋_GBK" w:cs="方正仿宋_GBK"/>
          <w:sz w:val="28"/>
        </w:rPr>
        <w:lastRenderedPageBreak/>
        <w:t>9.2024年天津市生态环境监测能力提升及仪器设备更新绩效目标表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2024年天津市生态环境监测能力提升及仪器设备更新</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223.40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223.40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购置当前生态环境监测所需的监测设备和辅助设备10台套，保障各项监测工作顺利开展，进一步提升土壤、地下水、海洋、核与辐射、新污染物监测能力，提高环境突发事件应对能力，为环境监管、环境执法等工作提供数据支撑。</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购置当前生态环境监测所需的监测设备和辅助设备10台套，保障各项监测工作顺利开展，进一步提升土壤、地下水、海洋、核与辐射、新污染物监测能力，提高环境突发事件应对能力，为环境监管、环境执法等工作提供数据支撑。</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购置监测仪器及备件等设备</w:t>
            </w:r>
          </w:p>
        </w:tc>
        <w:tc>
          <w:tcPr>
            <w:tcW w:w="3430" w:type="dxa"/>
            <w:vAlign w:val="center"/>
          </w:tcPr>
          <w:p w:rsidR="002407BD" w:rsidRDefault="009271AC">
            <w:pPr>
              <w:pStyle w:val="20"/>
            </w:pPr>
            <w:r>
              <w:t>购置监测仪器及备件等设备</w:t>
            </w:r>
          </w:p>
        </w:tc>
        <w:tc>
          <w:tcPr>
            <w:tcW w:w="2551" w:type="dxa"/>
            <w:vAlign w:val="center"/>
          </w:tcPr>
          <w:p w:rsidR="002407BD" w:rsidRDefault="009271AC">
            <w:pPr>
              <w:pStyle w:val="20"/>
            </w:pPr>
            <w:r>
              <w:t>10台套</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购置仪器设备验收合格率</w:t>
            </w:r>
          </w:p>
        </w:tc>
        <w:tc>
          <w:tcPr>
            <w:tcW w:w="3430" w:type="dxa"/>
            <w:vAlign w:val="center"/>
          </w:tcPr>
          <w:p w:rsidR="002407BD" w:rsidRDefault="009271AC">
            <w:pPr>
              <w:pStyle w:val="20"/>
            </w:pPr>
            <w:r>
              <w:t>购置仪器设备验收合格率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项目执行月数</w:t>
            </w:r>
          </w:p>
        </w:tc>
        <w:tc>
          <w:tcPr>
            <w:tcW w:w="3430" w:type="dxa"/>
            <w:vAlign w:val="center"/>
          </w:tcPr>
          <w:p w:rsidR="002407BD" w:rsidRDefault="009271AC">
            <w:pPr>
              <w:pStyle w:val="20"/>
            </w:pPr>
            <w:r>
              <w:t>项目执行月数</w:t>
            </w:r>
          </w:p>
        </w:tc>
        <w:tc>
          <w:tcPr>
            <w:tcW w:w="2551" w:type="dxa"/>
            <w:vAlign w:val="center"/>
          </w:tcPr>
          <w:p w:rsidR="002407BD" w:rsidRDefault="009271AC">
            <w:pPr>
              <w:pStyle w:val="20"/>
            </w:pPr>
            <w:r>
              <w:t>≤11个月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仪器设备购置费用</w:t>
            </w:r>
          </w:p>
        </w:tc>
        <w:tc>
          <w:tcPr>
            <w:tcW w:w="3430" w:type="dxa"/>
            <w:vAlign w:val="center"/>
          </w:tcPr>
          <w:p w:rsidR="002407BD" w:rsidRDefault="009271AC">
            <w:pPr>
              <w:pStyle w:val="20"/>
            </w:pPr>
            <w:r>
              <w:t>仪器设备购置费用</w:t>
            </w:r>
          </w:p>
        </w:tc>
        <w:tc>
          <w:tcPr>
            <w:tcW w:w="2551" w:type="dxa"/>
            <w:vAlign w:val="center"/>
          </w:tcPr>
          <w:p w:rsidR="002407BD" w:rsidRDefault="009271AC">
            <w:pPr>
              <w:pStyle w:val="20"/>
            </w:pPr>
            <w:r>
              <w:t>≤223.4万元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国家方法符合率</w:t>
            </w:r>
          </w:p>
        </w:tc>
        <w:tc>
          <w:tcPr>
            <w:tcW w:w="3430" w:type="dxa"/>
            <w:vAlign w:val="center"/>
          </w:tcPr>
          <w:p w:rsidR="002407BD" w:rsidRDefault="009271AC">
            <w:pPr>
              <w:pStyle w:val="20"/>
            </w:pPr>
            <w:r>
              <w:t>国家方法符合率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设备使用人员满意度</w:t>
            </w:r>
          </w:p>
        </w:tc>
        <w:tc>
          <w:tcPr>
            <w:tcW w:w="3430" w:type="dxa"/>
            <w:vAlign w:val="center"/>
          </w:tcPr>
          <w:p w:rsidR="002407BD" w:rsidRDefault="009271AC">
            <w:pPr>
              <w:pStyle w:val="20"/>
            </w:pPr>
            <w:r>
              <w:t>设备使用人员满意度</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9" w:name="_Toc157675395"/>
      <w:r>
        <w:rPr>
          <w:rFonts w:ascii="方正仿宋_GBK" w:eastAsia="方正仿宋_GBK" w:hAnsi="方正仿宋_GBK" w:cs="方正仿宋_GBK"/>
          <w:sz w:val="28"/>
        </w:rPr>
        <w:lastRenderedPageBreak/>
        <w:t>10.2024年天津市土壤生态及物理因素环境质量监测绩效目标表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2024年天津市土壤生态及物理因素环境质量监测</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196.00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196.00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掌握全市土壤、生态环境质量和农村环境质量状况，满足国家和我市对生态环境质量考核工作的要求，为全市生态环境质量改善提供科学依据和技术支持。掌握城市区域、道路交通和功能区声环境质量状况，满足国家和我市对环境质量监测考核指标的要求；通过辐射环境质量监测工作的稳步开展，强化辐射事故污染预警能力，解决群众信访问题，为我市辐射环境本底水平调查提供基础数据，提升辐射环境管理水平。</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保障全市土壤、生态及物理因素监测网络的正常运行。开展天津市地下水、土壤环境质量、生态环境质量遥感监测和农村环境质量监测评价，掌握全市地下水、土壤、生态环境质量和农村环境质量状况；开展区域、道路交通和功能区声环境监测，掌握城市声环境质量状况；开展我市辐射环境质量监测，协助辐射环境管理，提升核与辐射事故应急能力，切实保障我市公众健康与辐射环境安全。</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编制土壤、地下水、生态、声4类报告。</w:t>
            </w:r>
          </w:p>
        </w:tc>
        <w:tc>
          <w:tcPr>
            <w:tcW w:w="3430" w:type="dxa"/>
            <w:vAlign w:val="center"/>
          </w:tcPr>
          <w:p w:rsidR="002407BD" w:rsidRDefault="009271AC">
            <w:pPr>
              <w:pStyle w:val="20"/>
            </w:pPr>
            <w:r>
              <w:t>编制《天津市土壤环境监测报告》1本；编制《天津市地下水环境质量监测报告》1本；编制生态类环境监测报告3本；编制报送《天津市功能区声环境质量季报》、《天津市声环境质量专报》；上传大气辐射环境自动监测站测试数据；完成年报、公报及各类专题报告的编制工作。</w:t>
            </w:r>
          </w:p>
        </w:tc>
        <w:tc>
          <w:tcPr>
            <w:tcW w:w="2551" w:type="dxa"/>
            <w:vAlign w:val="center"/>
          </w:tcPr>
          <w:p w:rsidR="002407BD" w:rsidRDefault="009271AC">
            <w:pPr>
              <w:pStyle w:val="20"/>
            </w:pPr>
            <w:r>
              <w:t>4份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≥95%</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项目执行天数</w:t>
            </w:r>
          </w:p>
        </w:tc>
        <w:tc>
          <w:tcPr>
            <w:tcW w:w="3430" w:type="dxa"/>
            <w:vAlign w:val="center"/>
          </w:tcPr>
          <w:p w:rsidR="002407BD" w:rsidRDefault="009271AC">
            <w:pPr>
              <w:pStyle w:val="20"/>
            </w:pPr>
            <w:r>
              <w:t>项目执行天数</w:t>
            </w:r>
          </w:p>
        </w:tc>
        <w:tc>
          <w:tcPr>
            <w:tcW w:w="2551" w:type="dxa"/>
            <w:vAlign w:val="center"/>
          </w:tcPr>
          <w:p w:rsidR="002407BD" w:rsidRDefault="009271AC">
            <w:pPr>
              <w:pStyle w:val="20"/>
            </w:pPr>
            <w:r>
              <w:t>≥300天</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w:t>
            </w:r>
          </w:p>
        </w:tc>
        <w:tc>
          <w:tcPr>
            <w:tcW w:w="3430" w:type="dxa"/>
            <w:vAlign w:val="center"/>
          </w:tcPr>
          <w:p w:rsidR="002407BD" w:rsidRDefault="009271AC">
            <w:pPr>
              <w:pStyle w:val="20"/>
            </w:pPr>
            <w:r>
              <w:t>总投资196万元，按计划完成预算。</w:t>
            </w:r>
          </w:p>
        </w:tc>
        <w:tc>
          <w:tcPr>
            <w:tcW w:w="2551" w:type="dxa"/>
            <w:vAlign w:val="center"/>
          </w:tcPr>
          <w:p w:rsidR="002407BD" w:rsidRDefault="009271AC">
            <w:pPr>
              <w:pStyle w:val="20"/>
            </w:pPr>
            <w:r>
              <w:t>≤196万元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环境监测持续率</w:t>
            </w:r>
          </w:p>
        </w:tc>
        <w:tc>
          <w:tcPr>
            <w:tcW w:w="3430" w:type="dxa"/>
            <w:vAlign w:val="center"/>
          </w:tcPr>
          <w:p w:rsidR="002407BD" w:rsidRDefault="009271AC">
            <w:pPr>
              <w:pStyle w:val="20"/>
            </w:pPr>
            <w:r>
              <w:t>环境监测持续率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生态环境局核与辐射安全监管处、</w:t>
            </w:r>
            <w:r>
              <w:lastRenderedPageBreak/>
              <w:t>自然生态处、土壤处、科监处、气候处满意度。</w:t>
            </w:r>
          </w:p>
        </w:tc>
        <w:tc>
          <w:tcPr>
            <w:tcW w:w="3430" w:type="dxa"/>
            <w:vAlign w:val="center"/>
          </w:tcPr>
          <w:p w:rsidR="002407BD" w:rsidRDefault="009271AC">
            <w:pPr>
              <w:pStyle w:val="20"/>
            </w:pPr>
            <w:r>
              <w:lastRenderedPageBreak/>
              <w:t>生态环境局核与辐射安全监管处、自然生态处、土壤处、科监处、综合处满意度</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0" w:name="_Toc157675396"/>
      <w:r>
        <w:rPr>
          <w:rFonts w:ascii="方正仿宋_GBK" w:eastAsia="方正仿宋_GBK" w:hAnsi="方正仿宋_GBK" w:cs="方正仿宋_GBK"/>
          <w:sz w:val="28"/>
        </w:rPr>
        <w:lastRenderedPageBreak/>
        <w:t>11.2024年天津市污染源监控、执法及应急监测项目绩效目标表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2024年天津市污染源监控、执法及应急监测项目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382.80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382.80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总预算382.8万元，包括专用设备购置49万元，劳务费19.66万元，差旅费2.43，维修（护）费68.29万元，委托业务费26.9万，办公费4.54万，邮电费4.9万，水费1万，电费50万，专用材料费151.26万元，印刷费3.5万元，培训费1.32万。</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开展重点污染源执法监测，出动次数不少于300次、出具不少于150份执法监测报告；开展应急演练和应急监测技术培训，做好应急执法保障工作；完成我市污水处理厂考核监测、二噁英类重点污染源企业监督性监测，提交监测报告；审核各区填报执法监测数据信息规范性、汇总和审核入河排污口监督性监测数据，审核结果形成报告报送报出；完成应急执法等监测仪器设备计量、校验、校准等，完成专用设备、耗材及应急设备耗材的采购及验收，保障各项监测工作顺利开展。进一步提升污染源监测水平和数据质量，加强污染源自动监测平台的管理，为环境执法、环境监管等环境管理工作提供数据支撑。</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执法监测数量</w:t>
            </w:r>
          </w:p>
        </w:tc>
        <w:tc>
          <w:tcPr>
            <w:tcW w:w="3430" w:type="dxa"/>
            <w:vAlign w:val="center"/>
          </w:tcPr>
          <w:p w:rsidR="002407BD" w:rsidRDefault="009271AC">
            <w:pPr>
              <w:pStyle w:val="20"/>
            </w:pPr>
            <w:r>
              <w:t>执法监测数量</w:t>
            </w:r>
          </w:p>
        </w:tc>
        <w:tc>
          <w:tcPr>
            <w:tcW w:w="2551" w:type="dxa"/>
            <w:vAlign w:val="center"/>
          </w:tcPr>
          <w:p w:rsidR="002407BD" w:rsidRDefault="009271AC">
            <w:pPr>
              <w:pStyle w:val="20"/>
            </w:pPr>
            <w:r>
              <w:t>≥300次</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编制报告。</w:t>
            </w:r>
          </w:p>
        </w:tc>
        <w:tc>
          <w:tcPr>
            <w:tcW w:w="3430" w:type="dxa"/>
            <w:vAlign w:val="center"/>
          </w:tcPr>
          <w:p w:rsidR="002407BD" w:rsidRDefault="009271AC">
            <w:pPr>
              <w:pStyle w:val="20"/>
            </w:pPr>
            <w:r>
              <w:t>编制报告。</w:t>
            </w:r>
          </w:p>
        </w:tc>
        <w:tc>
          <w:tcPr>
            <w:tcW w:w="2551" w:type="dxa"/>
            <w:vAlign w:val="center"/>
          </w:tcPr>
          <w:p w:rsidR="002407BD" w:rsidRDefault="009271AC">
            <w:pPr>
              <w:pStyle w:val="20"/>
            </w:pPr>
            <w:r>
              <w:t>≥40份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突发环境应急监测演练和应急技术培训</w:t>
            </w:r>
          </w:p>
        </w:tc>
        <w:tc>
          <w:tcPr>
            <w:tcW w:w="3430" w:type="dxa"/>
            <w:vAlign w:val="center"/>
          </w:tcPr>
          <w:p w:rsidR="002407BD" w:rsidRDefault="009271AC">
            <w:pPr>
              <w:pStyle w:val="20"/>
            </w:pPr>
            <w:r>
              <w:t>突发环境应急监测演练和应急技术培训</w:t>
            </w:r>
          </w:p>
        </w:tc>
        <w:tc>
          <w:tcPr>
            <w:tcW w:w="2551" w:type="dxa"/>
            <w:vAlign w:val="center"/>
          </w:tcPr>
          <w:p w:rsidR="002407BD" w:rsidRDefault="009271AC">
            <w:pPr>
              <w:pStyle w:val="20"/>
            </w:pPr>
            <w:r>
              <w:t>1次</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完成全市二噁英类重点排放企业监督性监测，出具监测报告</w:t>
            </w:r>
          </w:p>
        </w:tc>
        <w:tc>
          <w:tcPr>
            <w:tcW w:w="3430" w:type="dxa"/>
            <w:vAlign w:val="center"/>
          </w:tcPr>
          <w:p w:rsidR="002407BD" w:rsidRDefault="009271AC">
            <w:pPr>
              <w:pStyle w:val="20"/>
            </w:pPr>
            <w:r>
              <w:t>完成天津市25家重点企业二恶英监测</w:t>
            </w:r>
          </w:p>
        </w:tc>
        <w:tc>
          <w:tcPr>
            <w:tcW w:w="2551" w:type="dxa"/>
            <w:vAlign w:val="center"/>
          </w:tcPr>
          <w:p w:rsidR="002407BD" w:rsidRDefault="009271AC">
            <w:pPr>
              <w:pStyle w:val="20"/>
            </w:pPr>
            <w:r>
              <w:t>≥25份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数据审核率及监测数据准确率</w:t>
            </w:r>
          </w:p>
        </w:tc>
        <w:tc>
          <w:tcPr>
            <w:tcW w:w="3430" w:type="dxa"/>
            <w:vAlign w:val="center"/>
          </w:tcPr>
          <w:p w:rsidR="002407BD" w:rsidRDefault="009271AC">
            <w:pPr>
              <w:pStyle w:val="20"/>
            </w:pPr>
            <w:r>
              <w:t>数据审核率及监测数据准确率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≥300天</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开展全年污染源监控、</w:t>
            </w:r>
            <w:r>
              <w:lastRenderedPageBreak/>
              <w:t>执法、应急等工作所需成本</w:t>
            </w:r>
          </w:p>
          <w:p w:rsidR="002407BD" w:rsidRDefault="002407BD">
            <w:pPr>
              <w:pStyle w:val="20"/>
            </w:pPr>
          </w:p>
        </w:tc>
        <w:tc>
          <w:tcPr>
            <w:tcW w:w="3430" w:type="dxa"/>
            <w:vAlign w:val="center"/>
          </w:tcPr>
          <w:p w:rsidR="002407BD" w:rsidRDefault="009271AC">
            <w:pPr>
              <w:pStyle w:val="20"/>
            </w:pPr>
            <w:r>
              <w:lastRenderedPageBreak/>
              <w:t>开展全年污染源监控、执法、应急等工作所需相关费用</w:t>
            </w:r>
          </w:p>
          <w:p w:rsidR="002407BD" w:rsidRDefault="002407BD">
            <w:pPr>
              <w:pStyle w:val="20"/>
            </w:pPr>
          </w:p>
        </w:tc>
        <w:tc>
          <w:tcPr>
            <w:tcW w:w="2551" w:type="dxa"/>
            <w:vAlign w:val="center"/>
          </w:tcPr>
          <w:p w:rsidR="002407BD" w:rsidRDefault="009271AC">
            <w:pPr>
              <w:pStyle w:val="20"/>
            </w:pPr>
            <w:r>
              <w:lastRenderedPageBreak/>
              <w:t>≤382.8万元</w:t>
            </w:r>
          </w:p>
        </w:tc>
      </w:tr>
      <w:tr w:rsidR="002407BD">
        <w:trPr>
          <w:trHeight w:val="369"/>
          <w:jc w:val="center"/>
        </w:trPr>
        <w:tc>
          <w:tcPr>
            <w:tcW w:w="1276" w:type="dxa"/>
            <w:vAlign w:val="center"/>
          </w:tcPr>
          <w:p w:rsidR="002407BD" w:rsidRDefault="009271AC">
            <w:pPr>
              <w:pStyle w:val="3"/>
            </w:pPr>
            <w:r>
              <w:lastRenderedPageBreak/>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污染源监控保障率</w:t>
            </w:r>
          </w:p>
        </w:tc>
        <w:tc>
          <w:tcPr>
            <w:tcW w:w="3430" w:type="dxa"/>
            <w:vAlign w:val="center"/>
          </w:tcPr>
          <w:p w:rsidR="002407BD" w:rsidRDefault="009271AC">
            <w:pPr>
              <w:pStyle w:val="20"/>
            </w:pPr>
            <w:r>
              <w:t>污染源监控保障率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市生态环境局服务满意度</w:t>
            </w:r>
          </w:p>
          <w:p w:rsidR="002407BD" w:rsidRDefault="002407BD">
            <w:pPr>
              <w:pStyle w:val="20"/>
            </w:pPr>
          </w:p>
        </w:tc>
        <w:tc>
          <w:tcPr>
            <w:tcW w:w="3430" w:type="dxa"/>
            <w:vAlign w:val="center"/>
          </w:tcPr>
          <w:p w:rsidR="002407BD" w:rsidRDefault="009271AC">
            <w:pPr>
              <w:pStyle w:val="20"/>
            </w:pPr>
            <w:r>
              <w:t>按时完成项目各项工作，为管理部门提供技术支撑。</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1" w:name="_Toc157675397"/>
      <w:r>
        <w:rPr>
          <w:rFonts w:ascii="方正仿宋_GBK" w:eastAsia="方正仿宋_GBK" w:hAnsi="方正仿宋_GBK" w:cs="方正仿宋_GBK"/>
          <w:sz w:val="28"/>
        </w:rPr>
        <w:lastRenderedPageBreak/>
        <w:t>12.2024年天津市引滦水质保护监测系统完善绩效目标表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2024年天津市引滦水质保护监测系统完善</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260.20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260.20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完成于桥水库水环境质量、水生生物、水华预警及引滦沿线水环境质量监测工作，落实国家和我市对水环境、水生态及水华预警等监测要求，满足地表水污染防治决策需求</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完成于桥水库水环境质量、水生生物、水华预警及引滦沿线水环境质量监测工作，落实国家和我市对水环境、水生态及水华预警等监测要求，满足地表水污染防治决策需求，提升我市于桥水库水华预警和水生态监测能力，完善我市水生态环境监测体系，为强化水生态环境保护，推动我市饮用水环境质量管理决策和保障饮用水安全提供科学依据和技术支持。</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获取监测数据</w:t>
            </w:r>
          </w:p>
        </w:tc>
        <w:tc>
          <w:tcPr>
            <w:tcW w:w="3430" w:type="dxa"/>
            <w:vAlign w:val="center"/>
          </w:tcPr>
          <w:p w:rsidR="002407BD" w:rsidRDefault="009271AC">
            <w:pPr>
              <w:pStyle w:val="20"/>
            </w:pPr>
            <w:r>
              <w:t>达到要求</w:t>
            </w:r>
          </w:p>
        </w:tc>
        <w:tc>
          <w:tcPr>
            <w:tcW w:w="2551" w:type="dxa"/>
            <w:vAlign w:val="center"/>
          </w:tcPr>
          <w:p w:rsidR="002407BD" w:rsidRDefault="009271AC">
            <w:pPr>
              <w:pStyle w:val="20"/>
            </w:pPr>
            <w:r>
              <w:t>≥12万个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购买高锰酸盐指数水质自动监测仪</w:t>
            </w:r>
          </w:p>
        </w:tc>
        <w:tc>
          <w:tcPr>
            <w:tcW w:w="3430" w:type="dxa"/>
            <w:vAlign w:val="center"/>
          </w:tcPr>
          <w:p w:rsidR="002407BD" w:rsidRDefault="009271AC">
            <w:pPr>
              <w:pStyle w:val="20"/>
            </w:pPr>
            <w:r>
              <w:t>达到要求</w:t>
            </w:r>
          </w:p>
        </w:tc>
        <w:tc>
          <w:tcPr>
            <w:tcW w:w="2551" w:type="dxa"/>
            <w:vAlign w:val="center"/>
          </w:tcPr>
          <w:p w:rsidR="002407BD" w:rsidRDefault="009271AC">
            <w:pPr>
              <w:pStyle w:val="20"/>
            </w:pPr>
            <w:r>
              <w:t>1套</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完成报告</w:t>
            </w:r>
          </w:p>
        </w:tc>
        <w:tc>
          <w:tcPr>
            <w:tcW w:w="3430" w:type="dxa"/>
            <w:vAlign w:val="center"/>
          </w:tcPr>
          <w:p w:rsidR="002407BD" w:rsidRDefault="009271AC">
            <w:pPr>
              <w:pStyle w:val="20"/>
            </w:pPr>
            <w:r>
              <w:t>达到要求</w:t>
            </w:r>
          </w:p>
        </w:tc>
        <w:tc>
          <w:tcPr>
            <w:tcW w:w="2551" w:type="dxa"/>
            <w:vAlign w:val="center"/>
          </w:tcPr>
          <w:p w:rsidR="002407BD" w:rsidRDefault="009271AC">
            <w:pPr>
              <w:pStyle w:val="20"/>
            </w:pPr>
            <w:r>
              <w:t>≥140份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获取的监测数据合格率</w:t>
            </w:r>
          </w:p>
        </w:tc>
        <w:tc>
          <w:tcPr>
            <w:tcW w:w="3430" w:type="dxa"/>
            <w:vAlign w:val="center"/>
          </w:tcPr>
          <w:p w:rsidR="002407BD" w:rsidRDefault="009271AC">
            <w:pPr>
              <w:pStyle w:val="20"/>
            </w:pPr>
            <w:r>
              <w:t>符合要求</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开展于桥水库及引滦沿线水质监测</w:t>
            </w:r>
          </w:p>
        </w:tc>
        <w:tc>
          <w:tcPr>
            <w:tcW w:w="3430" w:type="dxa"/>
            <w:vAlign w:val="center"/>
          </w:tcPr>
          <w:p w:rsidR="002407BD" w:rsidRDefault="009271AC">
            <w:pPr>
              <w:pStyle w:val="20"/>
            </w:pPr>
            <w:r>
              <w:t>按要求完成各项工作</w:t>
            </w:r>
          </w:p>
        </w:tc>
        <w:tc>
          <w:tcPr>
            <w:tcW w:w="2551" w:type="dxa"/>
            <w:vAlign w:val="center"/>
          </w:tcPr>
          <w:p w:rsidR="002407BD" w:rsidRDefault="009271AC">
            <w:pPr>
              <w:pStyle w:val="20"/>
            </w:pPr>
            <w:r>
              <w:t>12次/年</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于桥水库网格化监测</w:t>
            </w:r>
          </w:p>
        </w:tc>
        <w:tc>
          <w:tcPr>
            <w:tcW w:w="3430" w:type="dxa"/>
            <w:vAlign w:val="center"/>
          </w:tcPr>
          <w:p w:rsidR="002407BD" w:rsidRDefault="009271AC">
            <w:pPr>
              <w:pStyle w:val="20"/>
            </w:pPr>
            <w:r>
              <w:t>按要求完成各项工作</w:t>
            </w:r>
          </w:p>
        </w:tc>
        <w:tc>
          <w:tcPr>
            <w:tcW w:w="2551" w:type="dxa"/>
            <w:vAlign w:val="center"/>
          </w:tcPr>
          <w:p w:rsidR="002407BD" w:rsidRDefault="009271AC">
            <w:pPr>
              <w:pStyle w:val="20"/>
            </w:pPr>
            <w:r>
              <w:t>6次/年</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于桥水库生物监测</w:t>
            </w:r>
          </w:p>
        </w:tc>
        <w:tc>
          <w:tcPr>
            <w:tcW w:w="3430" w:type="dxa"/>
            <w:vAlign w:val="center"/>
          </w:tcPr>
          <w:p w:rsidR="002407BD" w:rsidRDefault="009271AC">
            <w:pPr>
              <w:pStyle w:val="20"/>
            </w:pPr>
            <w:r>
              <w:t>按要求完成各项工作</w:t>
            </w:r>
          </w:p>
        </w:tc>
        <w:tc>
          <w:tcPr>
            <w:tcW w:w="2551" w:type="dxa"/>
            <w:vAlign w:val="center"/>
          </w:tcPr>
          <w:p w:rsidR="002407BD" w:rsidRDefault="009271AC">
            <w:pPr>
              <w:pStyle w:val="20"/>
            </w:pPr>
            <w:r>
              <w:t>1次/年</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w:t>
            </w:r>
          </w:p>
        </w:tc>
        <w:tc>
          <w:tcPr>
            <w:tcW w:w="3430" w:type="dxa"/>
            <w:vAlign w:val="center"/>
          </w:tcPr>
          <w:p w:rsidR="002407BD" w:rsidRDefault="009271AC">
            <w:pPr>
              <w:pStyle w:val="20"/>
            </w:pPr>
            <w:r>
              <w:t>项目总投资</w:t>
            </w:r>
          </w:p>
        </w:tc>
        <w:tc>
          <w:tcPr>
            <w:tcW w:w="2551" w:type="dxa"/>
            <w:vAlign w:val="center"/>
          </w:tcPr>
          <w:p w:rsidR="002407BD" w:rsidRDefault="009271AC">
            <w:pPr>
              <w:pStyle w:val="20"/>
            </w:pPr>
            <w:r>
              <w:t>≤260.2万元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饮用水源持续监测率</w:t>
            </w:r>
          </w:p>
        </w:tc>
        <w:tc>
          <w:tcPr>
            <w:tcW w:w="3430" w:type="dxa"/>
            <w:vAlign w:val="center"/>
          </w:tcPr>
          <w:p w:rsidR="002407BD" w:rsidRDefault="009271AC">
            <w:pPr>
              <w:pStyle w:val="20"/>
            </w:pPr>
            <w:r>
              <w:t>饮用水源持续监测率</w:t>
            </w:r>
          </w:p>
        </w:tc>
        <w:tc>
          <w:tcPr>
            <w:tcW w:w="2551" w:type="dxa"/>
            <w:vAlign w:val="center"/>
          </w:tcPr>
          <w:p w:rsidR="002407BD" w:rsidRDefault="009271AC">
            <w:pPr>
              <w:pStyle w:val="20"/>
            </w:pPr>
            <w:r>
              <w:t>100%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数据的服务对象（生态环境局科技与监测处、水环境管理</w:t>
            </w:r>
            <w:r>
              <w:lastRenderedPageBreak/>
              <w:t>处）满意度</w:t>
            </w:r>
          </w:p>
        </w:tc>
        <w:tc>
          <w:tcPr>
            <w:tcW w:w="3430" w:type="dxa"/>
            <w:vAlign w:val="center"/>
          </w:tcPr>
          <w:p w:rsidR="002407BD" w:rsidRDefault="009271AC">
            <w:pPr>
              <w:pStyle w:val="20"/>
            </w:pPr>
            <w:r>
              <w:lastRenderedPageBreak/>
              <w:t>服务对象满意</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2" w:name="_Toc157675398"/>
      <w:r>
        <w:rPr>
          <w:rFonts w:ascii="方正仿宋_GBK" w:eastAsia="方正仿宋_GBK" w:hAnsi="方正仿宋_GBK" w:cs="方正仿宋_GBK"/>
          <w:sz w:val="28"/>
        </w:rPr>
        <w:lastRenderedPageBreak/>
        <w:t>13.PM2.5环境容量核算及优化配置方法研究项目绩效目标表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PM2.5环境容量核算及优化配置方法研究项目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0.50</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0.50</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开展天津市不同源类的排放绩效研究，分阶段设置PM2.5环境浓度目标约束下的减排情景，有效提高PM2.5污染防治的科学性、精准性和实效性，为天津市环境质量持续改善提供科学依据，具有明显的环境效益。</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1.1、天津市不同源类的排放绩效分布；2、分阶段设置PM2.5环境浓度目标约束下的减排情景。</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技术报告1份</w:t>
            </w:r>
          </w:p>
        </w:tc>
        <w:tc>
          <w:tcPr>
            <w:tcW w:w="3430" w:type="dxa"/>
            <w:vAlign w:val="center"/>
          </w:tcPr>
          <w:p w:rsidR="002407BD" w:rsidRDefault="009271AC">
            <w:pPr>
              <w:pStyle w:val="20"/>
            </w:pPr>
            <w:r>
              <w:t>技术报告</w:t>
            </w:r>
          </w:p>
        </w:tc>
        <w:tc>
          <w:tcPr>
            <w:tcW w:w="2551" w:type="dxa"/>
            <w:vAlign w:val="center"/>
          </w:tcPr>
          <w:p w:rsidR="002407BD" w:rsidRDefault="009271AC">
            <w:pPr>
              <w:pStyle w:val="20"/>
            </w:pPr>
            <w:r>
              <w:t>1份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验收通过率</w:t>
            </w:r>
          </w:p>
        </w:tc>
        <w:tc>
          <w:tcPr>
            <w:tcW w:w="3430" w:type="dxa"/>
            <w:vAlign w:val="center"/>
          </w:tcPr>
          <w:p w:rsidR="002407BD" w:rsidRDefault="009271AC">
            <w:pPr>
              <w:pStyle w:val="20"/>
            </w:pPr>
            <w:r>
              <w:t>验收通过率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项目完成时限</w:t>
            </w:r>
          </w:p>
        </w:tc>
        <w:tc>
          <w:tcPr>
            <w:tcW w:w="3430" w:type="dxa"/>
            <w:vAlign w:val="center"/>
          </w:tcPr>
          <w:p w:rsidR="002407BD" w:rsidRDefault="009271AC">
            <w:pPr>
              <w:pStyle w:val="20"/>
            </w:pPr>
            <w:r>
              <w:t>项目完成时限</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控制在预算范围内</w:t>
            </w:r>
          </w:p>
        </w:tc>
        <w:tc>
          <w:tcPr>
            <w:tcW w:w="3430" w:type="dxa"/>
            <w:vAlign w:val="center"/>
          </w:tcPr>
          <w:p w:rsidR="002407BD" w:rsidRDefault="009271AC">
            <w:pPr>
              <w:pStyle w:val="20"/>
            </w:pPr>
            <w:r>
              <w:t>控制在预算范围内</w:t>
            </w:r>
          </w:p>
        </w:tc>
        <w:tc>
          <w:tcPr>
            <w:tcW w:w="2551" w:type="dxa"/>
            <w:vAlign w:val="center"/>
          </w:tcPr>
          <w:p w:rsidR="002407BD" w:rsidRDefault="009271AC">
            <w:pPr>
              <w:pStyle w:val="20"/>
            </w:pPr>
            <w:r>
              <w:t>≤0.5万元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支撑重点工作</w:t>
            </w:r>
          </w:p>
        </w:tc>
        <w:tc>
          <w:tcPr>
            <w:tcW w:w="3430" w:type="dxa"/>
            <w:vAlign w:val="center"/>
          </w:tcPr>
          <w:p w:rsidR="002407BD" w:rsidRDefault="009271AC">
            <w:pPr>
              <w:pStyle w:val="20"/>
            </w:pPr>
            <w:r>
              <w:t>支撑重点工作</w:t>
            </w:r>
          </w:p>
        </w:tc>
        <w:tc>
          <w:tcPr>
            <w:tcW w:w="2551" w:type="dxa"/>
            <w:vAlign w:val="center"/>
          </w:tcPr>
          <w:p w:rsidR="002407BD" w:rsidRDefault="009271AC">
            <w:pPr>
              <w:pStyle w:val="20"/>
            </w:pPr>
            <w:r>
              <w:t>1项</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服务对象满意</w:t>
            </w:r>
          </w:p>
        </w:tc>
        <w:tc>
          <w:tcPr>
            <w:tcW w:w="3430" w:type="dxa"/>
            <w:vAlign w:val="center"/>
          </w:tcPr>
          <w:p w:rsidR="002407BD" w:rsidRDefault="009271AC">
            <w:pPr>
              <w:pStyle w:val="20"/>
            </w:pPr>
            <w:r>
              <w:t>服务对象满意</w:t>
            </w:r>
          </w:p>
        </w:tc>
        <w:tc>
          <w:tcPr>
            <w:tcW w:w="2551" w:type="dxa"/>
            <w:vAlign w:val="center"/>
          </w:tcPr>
          <w:p w:rsidR="002407BD" w:rsidRDefault="009271AC">
            <w:pPr>
              <w:pStyle w:val="20"/>
            </w:pPr>
            <w:r>
              <w:t>≥85%</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3" w:name="_Toc157675399"/>
      <w:r>
        <w:rPr>
          <w:rFonts w:ascii="方正仿宋_GBK" w:eastAsia="方正仿宋_GBK" w:hAnsi="方正仿宋_GBK" w:cs="方正仿宋_GBK"/>
          <w:sz w:val="28"/>
        </w:rPr>
        <w:lastRenderedPageBreak/>
        <w:t>14.渤海湾闸控型入海河流氮磷通量监控关键技术研发及应用绩效目标表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渤海湾闸控型入海河流氮磷通量监控关键技术研发及应用</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2.57</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2.57</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1、开展闸控型入海河流氮磷通量监控技术应用示范。</w:t>
            </w:r>
          </w:p>
          <w:p w:rsidR="002407BD" w:rsidRDefault="009271AC">
            <w:pPr>
              <w:pStyle w:val="20"/>
            </w:pPr>
            <w:r>
              <w:t>2、开发闸控型入海河流氮磷通量数字化监控平台。</w:t>
            </w:r>
          </w:p>
          <w:p w:rsidR="002407BD" w:rsidRDefault="009271AC">
            <w:pPr>
              <w:pStyle w:val="20"/>
            </w:pPr>
            <w:r>
              <w:t>3、申请闸控型入海河流氮磷通量数字化监控平台相关软件著作权1项。</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1.开发闸控型入海河流氮磷通量监控平台，为我市海洋生态环境治理工作和环境质量改善决策提供科学支持。</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建立闸控型入海河流氮磷通量数字化监控平台</w:t>
            </w:r>
          </w:p>
        </w:tc>
        <w:tc>
          <w:tcPr>
            <w:tcW w:w="3430" w:type="dxa"/>
            <w:vAlign w:val="center"/>
          </w:tcPr>
          <w:p w:rsidR="002407BD" w:rsidRDefault="009271AC">
            <w:pPr>
              <w:pStyle w:val="20"/>
            </w:pPr>
            <w:r>
              <w:t>开发软件平台数量</w:t>
            </w:r>
          </w:p>
        </w:tc>
        <w:tc>
          <w:tcPr>
            <w:tcW w:w="2551" w:type="dxa"/>
            <w:vAlign w:val="center"/>
          </w:tcPr>
          <w:p w:rsidR="002407BD" w:rsidRDefault="009271AC">
            <w:pPr>
              <w:pStyle w:val="20"/>
            </w:pPr>
            <w:r>
              <w:t>1项</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申请闸控型入海河流氮磷通量数字化监控平台相关软件著作权1项</w:t>
            </w:r>
          </w:p>
        </w:tc>
        <w:tc>
          <w:tcPr>
            <w:tcW w:w="3430" w:type="dxa"/>
            <w:vAlign w:val="center"/>
          </w:tcPr>
          <w:p w:rsidR="002407BD" w:rsidRDefault="009271AC">
            <w:pPr>
              <w:pStyle w:val="20"/>
            </w:pPr>
            <w:r>
              <w:t>申请软件著作权的数量</w:t>
            </w:r>
          </w:p>
        </w:tc>
        <w:tc>
          <w:tcPr>
            <w:tcW w:w="2551" w:type="dxa"/>
            <w:vAlign w:val="center"/>
          </w:tcPr>
          <w:p w:rsidR="002407BD" w:rsidRDefault="009271AC">
            <w:pPr>
              <w:pStyle w:val="20"/>
            </w:pPr>
            <w:r>
              <w:t>1项</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验收合格率</w:t>
            </w:r>
          </w:p>
        </w:tc>
        <w:tc>
          <w:tcPr>
            <w:tcW w:w="3430" w:type="dxa"/>
            <w:vAlign w:val="center"/>
          </w:tcPr>
          <w:p w:rsidR="002407BD" w:rsidRDefault="009271AC">
            <w:pPr>
              <w:pStyle w:val="20"/>
            </w:pPr>
            <w:r>
              <w:t>验收合格率</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w:t>
            </w:r>
          </w:p>
        </w:tc>
        <w:tc>
          <w:tcPr>
            <w:tcW w:w="3430" w:type="dxa"/>
            <w:vAlign w:val="center"/>
          </w:tcPr>
          <w:p w:rsidR="002407BD" w:rsidRDefault="009271AC">
            <w:pPr>
              <w:pStyle w:val="20"/>
            </w:pPr>
            <w:r>
              <w:t>项目总投资</w:t>
            </w:r>
          </w:p>
        </w:tc>
        <w:tc>
          <w:tcPr>
            <w:tcW w:w="2551" w:type="dxa"/>
            <w:vAlign w:val="center"/>
          </w:tcPr>
          <w:p w:rsidR="002407BD" w:rsidRDefault="009271AC">
            <w:pPr>
              <w:pStyle w:val="20"/>
            </w:pPr>
            <w:r>
              <w:t>≤2.57万元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支持重点工作</w:t>
            </w:r>
          </w:p>
        </w:tc>
        <w:tc>
          <w:tcPr>
            <w:tcW w:w="3430" w:type="dxa"/>
            <w:vAlign w:val="center"/>
          </w:tcPr>
          <w:p w:rsidR="002407BD" w:rsidRDefault="009271AC">
            <w:pPr>
              <w:pStyle w:val="20"/>
            </w:pPr>
            <w:r>
              <w:t>支持重点工作</w:t>
            </w:r>
          </w:p>
        </w:tc>
        <w:tc>
          <w:tcPr>
            <w:tcW w:w="2551" w:type="dxa"/>
            <w:vAlign w:val="center"/>
          </w:tcPr>
          <w:p w:rsidR="002407BD" w:rsidRDefault="009271AC">
            <w:pPr>
              <w:pStyle w:val="20"/>
            </w:pPr>
            <w:r>
              <w:t>1项</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按期完成项目各项内容和考核指标</w:t>
            </w:r>
          </w:p>
        </w:tc>
        <w:tc>
          <w:tcPr>
            <w:tcW w:w="3430" w:type="dxa"/>
            <w:vAlign w:val="center"/>
          </w:tcPr>
          <w:p w:rsidR="002407BD" w:rsidRDefault="009271AC">
            <w:pPr>
              <w:pStyle w:val="20"/>
            </w:pPr>
            <w:r>
              <w:t>按期完成项目各项内容和考核指标</w:t>
            </w:r>
          </w:p>
        </w:tc>
        <w:tc>
          <w:tcPr>
            <w:tcW w:w="2551" w:type="dxa"/>
            <w:vAlign w:val="center"/>
          </w:tcPr>
          <w:p w:rsidR="002407BD" w:rsidRDefault="009271AC">
            <w:pPr>
              <w:pStyle w:val="20"/>
            </w:pPr>
            <w:r>
              <w:t>100%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4" w:name="_Toc157675400"/>
      <w:r>
        <w:rPr>
          <w:rFonts w:ascii="方正仿宋_GBK" w:eastAsia="方正仿宋_GBK" w:hAnsi="方正仿宋_GBK" w:cs="方正仿宋_GBK"/>
          <w:sz w:val="28"/>
        </w:rPr>
        <w:lastRenderedPageBreak/>
        <w:t>15.海洋、农村及噪声等监测保障项目绩效目标表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海洋、农村及噪声等监测保障项目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76.80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76.80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完成天津近岸海域水质模型升级，提升模型模拟精度，为我市近岸海域污染防治管理决策提供科学依据和技术支持。完成2024年天津市重点监管单位土壤和地下水污染隐患排查监督抽查及“回头看”工作。完成2024年双城屏障区大气、水质、生物多样性等生态环境质量调查监测；开展农村生活污水抽查工作；保障天津市声环境质量自动监测站点数据正常上报国家；保障我市环境空气自动监测网颗粒物监测仪器的正常运行，为我市环境治理工作和环境质量持续改善提供科学的决策依据。</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完成天津近岸海域水质模型升级，保障天津市重点监管单位土壤污染隐患监督抽查、农村生活污水处理设施抽查、双城中间绿色生态屏障区生态环境质量调查评估、功能区声环境质量自动监测相、环境空气自动监测网稳定运行。</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编制报告</w:t>
            </w:r>
          </w:p>
        </w:tc>
        <w:tc>
          <w:tcPr>
            <w:tcW w:w="3430" w:type="dxa"/>
            <w:vAlign w:val="center"/>
          </w:tcPr>
          <w:p w:rsidR="002407BD" w:rsidRDefault="009271AC">
            <w:pPr>
              <w:pStyle w:val="20"/>
            </w:pPr>
            <w:r>
              <w:t>编制2024年天津市双城中间绿色生态屏障区生态环境质量状况调查评估报告1本，2024年天津市土壤污染隐患排查与自行监测监督检查报告1本，2024年天津市重点监管单位周边监测质量监督检查报告1本。</w:t>
            </w:r>
          </w:p>
        </w:tc>
        <w:tc>
          <w:tcPr>
            <w:tcW w:w="2551" w:type="dxa"/>
            <w:vAlign w:val="center"/>
          </w:tcPr>
          <w:p w:rsidR="002407BD" w:rsidRDefault="009271AC">
            <w:pPr>
              <w:pStyle w:val="20"/>
            </w:pPr>
            <w:r>
              <w:t>≥3本</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获取的监测数据合格率</w:t>
            </w:r>
          </w:p>
        </w:tc>
        <w:tc>
          <w:tcPr>
            <w:tcW w:w="3430" w:type="dxa"/>
            <w:vAlign w:val="center"/>
          </w:tcPr>
          <w:p w:rsidR="002407BD" w:rsidRDefault="009271AC">
            <w:pPr>
              <w:pStyle w:val="20"/>
            </w:pPr>
            <w:r>
              <w:t>保证土壤监督抽查、双城生态质量调查评估、声环境质量监测、环境空气自动监测网颗粒物监测工作正常运行，监测数据科学、准确。</w:t>
            </w:r>
          </w:p>
        </w:tc>
        <w:tc>
          <w:tcPr>
            <w:tcW w:w="2551" w:type="dxa"/>
            <w:vAlign w:val="center"/>
          </w:tcPr>
          <w:p w:rsidR="002407BD" w:rsidRDefault="009271AC">
            <w:pPr>
              <w:pStyle w:val="20"/>
            </w:pPr>
            <w:r>
              <w:t>100%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项目总投资</w:t>
            </w:r>
          </w:p>
        </w:tc>
        <w:tc>
          <w:tcPr>
            <w:tcW w:w="3430" w:type="dxa"/>
            <w:vAlign w:val="center"/>
          </w:tcPr>
          <w:p w:rsidR="002407BD" w:rsidRDefault="009271AC">
            <w:pPr>
              <w:pStyle w:val="20"/>
            </w:pPr>
            <w:r>
              <w:t>总投资76.8万元，按计划完成预算。</w:t>
            </w:r>
          </w:p>
        </w:tc>
        <w:tc>
          <w:tcPr>
            <w:tcW w:w="2551" w:type="dxa"/>
            <w:vAlign w:val="center"/>
          </w:tcPr>
          <w:p w:rsidR="002407BD" w:rsidRDefault="009271AC">
            <w:pPr>
              <w:pStyle w:val="20"/>
            </w:pPr>
            <w:r>
              <w:t>≤76.8万元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监测数据有效率</w:t>
            </w:r>
          </w:p>
        </w:tc>
        <w:tc>
          <w:tcPr>
            <w:tcW w:w="3430" w:type="dxa"/>
            <w:vAlign w:val="center"/>
          </w:tcPr>
          <w:p w:rsidR="002407BD" w:rsidRDefault="009271AC">
            <w:pPr>
              <w:pStyle w:val="20"/>
            </w:pPr>
            <w:r>
              <w:t>监测数据有效率</w:t>
            </w:r>
          </w:p>
        </w:tc>
        <w:tc>
          <w:tcPr>
            <w:tcW w:w="2551" w:type="dxa"/>
            <w:vAlign w:val="center"/>
          </w:tcPr>
          <w:p w:rsidR="002407BD" w:rsidRDefault="009271AC">
            <w:pPr>
              <w:pStyle w:val="20"/>
            </w:pPr>
            <w:r>
              <w:t>≥95%</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生态环境主管部门满意度。</w:t>
            </w:r>
          </w:p>
        </w:tc>
        <w:tc>
          <w:tcPr>
            <w:tcW w:w="3430" w:type="dxa"/>
            <w:vAlign w:val="center"/>
          </w:tcPr>
          <w:p w:rsidR="002407BD" w:rsidRDefault="009271AC">
            <w:pPr>
              <w:pStyle w:val="20"/>
            </w:pPr>
            <w:r>
              <w:t>生态环境局海洋处、自然生态处、土壤处、气候处、大气处满意度</w:t>
            </w:r>
          </w:p>
        </w:tc>
        <w:tc>
          <w:tcPr>
            <w:tcW w:w="2551" w:type="dxa"/>
            <w:vAlign w:val="center"/>
          </w:tcPr>
          <w:p w:rsidR="002407BD" w:rsidRDefault="009271AC">
            <w:pPr>
              <w:pStyle w:val="20"/>
            </w:pPr>
            <w:r>
              <w:t>≥95%</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5" w:name="_Toc157675401"/>
      <w:r>
        <w:rPr>
          <w:rFonts w:ascii="方正仿宋_GBK" w:eastAsia="方正仿宋_GBK" w:hAnsi="方正仿宋_GBK" w:cs="方正仿宋_GBK"/>
          <w:sz w:val="28"/>
        </w:rPr>
        <w:lastRenderedPageBreak/>
        <w:t>16.天津市大气环境质量与污染源卫星遥感监测与重要自然生态空间遥感信息产品提取分析项目绩效目标表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天津市大气环境质量与污染源卫星遥感监测与重要自然生态空间遥感信息产品提取分析项目</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300.00</w:t>
            </w:r>
          </w:p>
        </w:tc>
        <w:tc>
          <w:tcPr>
            <w:tcW w:w="1587" w:type="dxa"/>
            <w:vAlign w:val="center"/>
          </w:tcPr>
          <w:p w:rsidR="002407BD" w:rsidRDefault="009271AC">
            <w:pPr>
              <w:pStyle w:val="10"/>
            </w:pPr>
            <w:r>
              <w:t>其中：财政    资金</w:t>
            </w:r>
          </w:p>
        </w:tc>
        <w:tc>
          <w:tcPr>
            <w:tcW w:w="1843" w:type="dxa"/>
            <w:vAlign w:val="center"/>
          </w:tcPr>
          <w:p w:rsidR="002407BD" w:rsidRDefault="009271AC">
            <w:pPr>
              <w:pStyle w:val="20"/>
            </w:pPr>
            <w:r>
              <w:t>300.00</w:t>
            </w:r>
          </w:p>
        </w:tc>
        <w:tc>
          <w:tcPr>
            <w:tcW w:w="1276" w:type="dxa"/>
            <w:vAlign w:val="center"/>
          </w:tcPr>
          <w:p w:rsidR="002407BD" w:rsidRDefault="009271AC">
            <w:pPr>
              <w:pStyle w:val="10"/>
            </w:pPr>
            <w:r>
              <w:t>其他资金</w:t>
            </w:r>
          </w:p>
        </w:tc>
        <w:tc>
          <w:tcPr>
            <w:tcW w:w="1276" w:type="dxa"/>
            <w:vAlign w:val="center"/>
          </w:tcPr>
          <w:p w:rsidR="002407BD" w:rsidRDefault="002407BD">
            <w:pPr>
              <w:pStyle w:val="20"/>
            </w:pP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采购京津冀区域（含渤海部分相邻区域），具有WGS84经纬度或CGS2000等地理空间坐标的露天焚烧火点、PM2.5、PM10、SO2、NO2、O3、CO、HCHO、C2H2O2等指标遥感影像产品（*.TIF、*.nc等数据格式），以及卫星遥感数据分析服务。</w:t>
            </w:r>
          </w:p>
          <w:p w:rsidR="002407BD" w:rsidRDefault="009271AC">
            <w:pPr>
              <w:pStyle w:val="20"/>
            </w:pPr>
            <w:r>
              <w:t>利用高分一号、二号等高分辨率卫星数据，经数据处理流程后，依据《天津市裸露地表扬尘治理技术指南（试行）》中对裸露地表的定义建立解译标志，基于高空间分辨率卫星遥感影像的空间纹理特征、地物光谱特征，对全市新增裸露地表进行遥感排查。按照有关技术标准规范，提供我市生态保护红线、自然保护区、北部山区生物多样性保护优先区域的重要自然生态空间遥感信息产品提取分析。</w:t>
            </w: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一是解决精准定位能力不足问题。查找PM2.5、O3等污染高值区，实现质量数据“由点到面”，管控范围“由区到街”，找准影响我市空气质量的重点区域。形成空地一体监控网络，精准定位高污染区域。二是解决宏观分析能力不足问题。丰富宏观分析手段，分析我市在京津冀区域污染排放水平、污染过程、各区露天焚烧高发区等，为宏观决策和精准管控提供技术支撑。三是解决全覆盖裸地排查难度大的问题。针对扬尘污染量大面广、随机性强、监管效率不高的问题，利用高分辨率卫星遥感数据，采用智能算法定期对我市各区建成区及周边的大面积裸露土地变化情况进行动态监测分析。动态识别获取扬尘排放源所在的空间位置信息、扬尘源面积大小以及扬尘源周边环境信息，为强化城市扬尘污染管控持续改善环境空气质量提供技术支撑。四是针对我市生态保护红线、自然保护区、北部山区生物多样性保护优先区域的遥感信息产品提取分析，为重要自然生态空间调查评估提供技术支撑。</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卫星遥感数据（个）</w:t>
            </w:r>
          </w:p>
        </w:tc>
        <w:tc>
          <w:tcPr>
            <w:tcW w:w="3430" w:type="dxa"/>
            <w:vAlign w:val="center"/>
          </w:tcPr>
          <w:p w:rsidR="002407BD" w:rsidRDefault="009271AC">
            <w:pPr>
              <w:pStyle w:val="20"/>
            </w:pPr>
            <w:r>
              <w:t>卫星遥感数据（个）</w:t>
            </w:r>
          </w:p>
        </w:tc>
        <w:tc>
          <w:tcPr>
            <w:tcW w:w="2551" w:type="dxa"/>
            <w:vAlign w:val="center"/>
          </w:tcPr>
          <w:p w:rsidR="002407BD" w:rsidRDefault="009271AC">
            <w:pPr>
              <w:pStyle w:val="20"/>
            </w:pPr>
            <w:r>
              <w:t>≥215个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遥感信息产品（个）</w:t>
            </w:r>
          </w:p>
        </w:tc>
        <w:tc>
          <w:tcPr>
            <w:tcW w:w="3430" w:type="dxa"/>
            <w:vAlign w:val="center"/>
          </w:tcPr>
          <w:p w:rsidR="002407BD" w:rsidRDefault="009271AC">
            <w:pPr>
              <w:pStyle w:val="20"/>
            </w:pPr>
            <w:r>
              <w:t>遥感信息产品（个）</w:t>
            </w:r>
          </w:p>
        </w:tc>
        <w:tc>
          <w:tcPr>
            <w:tcW w:w="2551" w:type="dxa"/>
            <w:vAlign w:val="center"/>
          </w:tcPr>
          <w:p w:rsidR="002407BD" w:rsidRDefault="009271AC">
            <w:pPr>
              <w:pStyle w:val="20"/>
            </w:pPr>
            <w:r>
              <w:t>3个</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形成分析报告（份）</w:t>
            </w:r>
          </w:p>
        </w:tc>
        <w:tc>
          <w:tcPr>
            <w:tcW w:w="3430" w:type="dxa"/>
            <w:vAlign w:val="center"/>
          </w:tcPr>
          <w:p w:rsidR="002407BD" w:rsidRDefault="009271AC">
            <w:pPr>
              <w:pStyle w:val="20"/>
            </w:pPr>
            <w:r>
              <w:t>形成分析报告（份）</w:t>
            </w:r>
          </w:p>
        </w:tc>
        <w:tc>
          <w:tcPr>
            <w:tcW w:w="2551" w:type="dxa"/>
            <w:vAlign w:val="center"/>
          </w:tcPr>
          <w:p w:rsidR="002407BD" w:rsidRDefault="009271AC">
            <w:pPr>
              <w:pStyle w:val="20"/>
            </w:pPr>
            <w:r>
              <w:t>1份</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卫星遥感有效天数（天）</w:t>
            </w:r>
          </w:p>
        </w:tc>
        <w:tc>
          <w:tcPr>
            <w:tcW w:w="3430" w:type="dxa"/>
            <w:vAlign w:val="center"/>
          </w:tcPr>
          <w:p w:rsidR="002407BD" w:rsidRDefault="009271AC">
            <w:pPr>
              <w:pStyle w:val="20"/>
            </w:pPr>
            <w:r>
              <w:t>卫星遥感有效天数（天）</w:t>
            </w:r>
          </w:p>
        </w:tc>
        <w:tc>
          <w:tcPr>
            <w:tcW w:w="2551" w:type="dxa"/>
            <w:vAlign w:val="center"/>
          </w:tcPr>
          <w:p w:rsidR="002407BD" w:rsidRDefault="009271AC">
            <w:pPr>
              <w:pStyle w:val="20"/>
            </w:pPr>
            <w:r>
              <w:t>≥215天</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《1:25 000 1:50 000光学遥感测绘卫星影像产品》</w:t>
            </w:r>
          </w:p>
          <w:p w:rsidR="002407BD" w:rsidRDefault="009271AC">
            <w:pPr>
              <w:pStyle w:val="20"/>
            </w:pPr>
            <w:r>
              <w:t>《卫星对地观测数据产品分类分级规则》</w:t>
            </w:r>
          </w:p>
          <w:p w:rsidR="002407BD" w:rsidRDefault="002407BD">
            <w:pPr>
              <w:pStyle w:val="20"/>
            </w:pPr>
          </w:p>
        </w:tc>
        <w:tc>
          <w:tcPr>
            <w:tcW w:w="3430" w:type="dxa"/>
            <w:vAlign w:val="center"/>
          </w:tcPr>
          <w:p w:rsidR="002407BD" w:rsidRDefault="009271AC">
            <w:pPr>
              <w:pStyle w:val="20"/>
            </w:pPr>
            <w:r>
              <w:t>《1:25 000 1:50 000光学遥感测绘卫星影像产品》</w:t>
            </w:r>
          </w:p>
          <w:p w:rsidR="002407BD" w:rsidRDefault="009271AC">
            <w:pPr>
              <w:pStyle w:val="20"/>
            </w:pPr>
            <w:r>
              <w:t>《卫星对地观测数据产品分类分级规则》</w:t>
            </w:r>
          </w:p>
        </w:tc>
        <w:tc>
          <w:tcPr>
            <w:tcW w:w="2551" w:type="dxa"/>
            <w:vAlign w:val="center"/>
          </w:tcPr>
          <w:p w:rsidR="002407BD" w:rsidRDefault="009271AC">
            <w:pPr>
              <w:pStyle w:val="20"/>
            </w:pPr>
            <w:r>
              <w:t>1项</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遥感信息产品时间</w:t>
            </w:r>
          </w:p>
        </w:tc>
        <w:tc>
          <w:tcPr>
            <w:tcW w:w="3430" w:type="dxa"/>
            <w:vAlign w:val="center"/>
          </w:tcPr>
          <w:p w:rsidR="002407BD" w:rsidRDefault="009271AC">
            <w:pPr>
              <w:pStyle w:val="20"/>
            </w:pPr>
            <w:r>
              <w:t>遥感信息产品时间</w:t>
            </w:r>
          </w:p>
        </w:tc>
        <w:tc>
          <w:tcPr>
            <w:tcW w:w="2551" w:type="dxa"/>
            <w:vAlign w:val="center"/>
          </w:tcPr>
          <w:p w:rsidR="002407BD" w:rsidRDefault="009271AC">
            <w:pPr>
              <w:pStyle w:val="20"/>
            </w:pPr>
            <w:r>
              <w:t>≤2个月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项目整体支出</w:t>
            </w:r>
          </w:p>
        </w:tc>
        <w:tc>
          <w:tcPr>
            <w:tcW w:w="3430" w:type="dxa"/>
            <w:vAlign w:val="center"/>
          </w:tcPr>
          <w:p w:rsidR="002407BD" w:rsidRDefault="009271AC">
            <w:pPr>
              <w:pStyle w:val="20"/>
            </w:pPr>
            <w:r>
              <w:t>项目整体支出</w:t>
            </w:r>
          </w:p>
        </w:tc>
        <w:tc>
          <w:tcPr>
            <w:tcW w:w="2551" w:type="dxa"/>
            <w:vAlign w:val="center"/>
          </w:tcPr>
          <w:p w:rsidR="002407BD" w:rsidRDefault="009271AC">
            <w:pPr>
              <w:pStyle w:val="20"/>
            </w:pPr>
            <w:r>
              <w:t>≤300万元</w:t>
            </w:r>
          </w:p>
        </w:tc>
      </w:tr>
      <w:tr w:rsidR="002407BD">
        <w:trPr>
          <w:trHeight w:val="369"/>
          <w:jc w:val="center"/>
        </w:trPr>
        <w:tc>
          <w:tcPr>
            <w:tcW w:w="1276" w:type="dxa"/>
            <w:vMerge w:val="restart"/>
            <w:vAlign w:val="center"/>
          </w:tcPr>
          <w:p w:rsidR="002407BD" w:rsidRDefault="009271AC">
            <w:pPr>
              <w:pStyle w:val="3"/>
            </w:pPr>
            <w:r>
              <w:t>效益指标</w:t>
            </w:r>
          </w:p>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火点、裸地遥感监测保障率</w:t>
            </w:r>
          </w:p>
        </w:tc>
        <w:tc>
          <w:tcPr>
            <w:tcW w:w="3430" w:type="dxa"/>
            <w:vAlign w:val="center"/>
          </w:tcPr>
          <w:p w:rsidR="002407BD" w:rsidRDefault="009271AC">
            <w:pPr>
              <w:pStyle w:val="20"/>
            </w:pPr>
            <w:r>
              <w:t>火点、裸地遥感监测保障率</w:t>
            </w:r>
          </w:p>
        </w:tc>
        <w:tc>
          <w:tcPr>
            <w:tcW w:w="2551" w:type="dxa"/>
            <w:vAlign w:val="center"/>
          </w:tcPr>
          <w:p w:rsidR="002407BD" w:rsidRDefault="009271AC">
            <w:pPr>
              <w:pStyle w:val="20"/>
            </w:pPr>
            <w:r>
              <w:t>≥90%</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生态效益指标</w:t>
            </w:r>
          </w:p>
        </w:tc>
        <w:tc>
          <w:tcPr>
            <w:tcW w:w="1332" w:type="dxa"/>
            <w:vAlign w:val="center"/>
          </w:tcPr>
          <w:p w:rsidR="002407BD" w:rsidRDefault="009271AC">
            <w:pPr>
              <w:pStyle w:val="20"/>
            </w:pPr>
            <w:r>
              <w:t>重要自然生态空间调查评估支撑率</w:t>
            </w:r>
          </w:p>
        </w:tc>
        <w:tc>
          <w:tcPr>
            <w:tcW w:w="3430" w:type="dxa"/>
            <w:vAlign w:val="center"/>
          </w:tcPr>
          <w:p w:rsidR="002407BD" w:rsidRDefault="009271AC">
            <w:pPr>
              <w:pStyle w:val="20"/>
            </w:pPr>
            <w:r>
              <w:t>重要自然生态空间调查评估支撑率</w:t>
            </w:r>
          </w:p>
        </w:tc>
        <w:tc>
          <w:tcPr>
            <w:tcW w:w="2551" w:type="dxa"/>
            <w:vAlign w:val="center"/>
          </w:tcPr>
          <w:p w:rsidR="002407BD" w:rsidRDefault="009271AC">
            <w:pPr>
              <w:pStyle w:val="20"/>
            </w:pPr>
            <w:r>
              <w:t>≥90%</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市生态环境局满意度</w:t>
            </w:r>
          </w:p>
        </w:tc>
        <w:tc>
          <w:tcPr>
            <w:tcW w:w="3430" w:type="dxa"/>
            <w:vAlign w:val="center"/>
          </w:tcPr>
          <w:p w:rsidR="002407BD" w:rsidRDefault="009271AC">
            <w:pPr>
              <w:pStyle w:val="20"/>
            </w:pPr>
            <w:r>
              <w:t>市生态环境局满意度</w:t>
            </w:r>
          </w:p>
        </w:tc>
        <w:tc>
          <w:tcPr>
            <w:tcW w:w="2551" w:type="dxa"/>
            <w:vAlign w:val="center"/>
          </w:tcPr>
          <w:p w:rsidR="002407BD" w:rsidRDefault="009271AC">
            <w:pPr>
              <w:pStyle w:val="20"/>
            </w:pPr>
            <w:r>
              <w:t>≥90%</w:t>
            </w:r>
          </w:p>
        </w:tc>
      </w:tr>
    </w:tbl>
    <w:p w:rsidR="002407BD" w:rsidRDefault="002407BD">
      <w:pPr>
        <w:sectPr w:rsidR="002407BD">
          <w:pgSz w:w="11900" w:h="16840"/>
          <w:pgMar w:top="1984" w:right="1304" w:bottom="1134" w:left="1304" w:header="720" w:footer="720" w:gutter="0"/>
          <w:cols w:space="720"/>
        </w:sectPr>
      </w:pPr>
    </w:p>
    <w:p w:rsidR="002407BD" w:rsidRDefault="009271AC">
      <w:pPr>
        <w:ind w:firstLine="560"/>
        <w:outlineLvl w:val="3"/>
      </w:pPr>
      <w:bookmarkStart w:id="16" w:name="_Toc157675402"/>
      <w:r>
        <w:rPr>
          <w:rFonts w:ascii="方正仿宋_GBK" w:eastAsia="方正仿宋_GBK" w:hAnsi="方正仿宋_GBK" w:cs="方正仿宋_GBK"/>
          <w:sz w:val="28"/>
        </w:rPr>
        <w:lastRenderedPageBreak/>
        <w:t>17.天津市典型污染源监测及解析项目（人造板工业、固体废物焚烧和水清单）绩效目标表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4A0"/>
      </w:tblPr>
      <w:tblGrid>
        <w:gridCol w:w="1276"/>
        <w:gridCol w:w="1276"/>
        <w:gridCol w:w="1332"/>
        <w:gridCol w:w="1587"/>
        <w:gridCol w:w="1843"/>
        <w:gridCol w:w="1276"/>
        <w:gridCol w:w="1276"/>
      </w:tblGrid>
      <w:tr w:rsidR="002407BD">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407BD" w:rsidRDefault="009271AC">
            <w:pPr>
              <w:pStyle w:val="5"/>
            </w:pPr>
            <w:r>
              <w:t>362203天津市生态环境监测中心</w:t>
            </w:r>
          </w:p>
        </w:tc>
        <w:tc>
          <w:tcPr>
            <w:tcW w:w="1276" w:type="dxa"/>
            <w:tcBorders>
              <w:top w:val="single" w:sz="6" w:space="0" w:color="FFFFFF"/>
              <w:left w:val="single" w:sz="6" w:space="0" w:color="FFFFFF"/>
              <w:right w:val="single" w:sz="6" w:space="0" w:color="FFFFFF"/>
            </w:tcBorders>
            <w:vAlign w:val="center"/>
          </w:tcPr>
          <w:p w:rsidR="002407BD" w:rsidRDefault="009271AC">
            <w:pPr>
              <w:pStyle w:val="40"/>
            </w:pPr>
            <w:r>
              <w:t>单位：万元</w:t>
            </w:r>
          </w:p>
        </w:tc>
      </w:tr>
      <w:tr w:rsidR="002407BD">
        <w:trPr>
          <w:trHeight w:val="369"/>
          <w:jc w:val="center"/>
        </w:trPr>
        <w:tc>
          <w:tcPr>
            <w:tcW w:w="1276" w:type="dxa"/>
            <w:vAlign w:val="center"/>
          </w:tcPr>
          <w:p w:rsidR="002407BD" w:rsidRDefault="009271AC">
            <w:pPr>
              <w:pStyle w:val="10"/>
            </w:pPr>
            <w:r>
              <w:t>项目名称</w:t>
            </w:r>
          </w:p>
        </w:tc>
        <w:tc>
          <w:tcPr>
            <w:tcW w:w="8589" w:type="dxa"/>
            <w:gridSpan w:val="6"/>
            <w:vAlign w:val="center"/>
          </w:tcPr>
          <w:p w:rsidR="002407BD" w:rsidRDefault="009271AC">
            <w:pPr>
              <w:pStyle w:val="20"/>
            </w:pPr>
            <w:r>
              <w:t>天津市典型污染源监测及解析项目（人造板工业、固体废物焚烧和水清单）</w:t>
            </w:r>
          </w:p>
        </w:tc>
      </w:tr>
      <w:tr w:rsidR="002407BD">
        <w:trPr>
          <w:trHeight w:val="369"/>
          <w:jc w:val="center"/>
        </w:trPr>
        <w:tc>
          <w:tcPr>
            <w:tcW w:w="1276" w:type="dxa"/>
            <w:vMerge w:val="restart"/>
            <w:vAlign w:val="center"/>
          </w:tcPr>
          <w:p w:rsidR="002407BD" w:rsidRDefault="009271AC">
            <w:pPr>
              <w:pStyle w:val="10"/>
            </w:pPr>
            <w:r>
              <w:t>预算规模及资金用途</w:t>
            </w:r>
          </w:p>
        </w:tc>
        <w:tc>
          <w:tcPr>
            <w:tcW w:w="1276" w:type="dxa"/>
            <w:vAlign w:val="center"/>
          </w:tcPr>
          <w:p w:rsidR="002407BD" w:rsidRDefault="009271AC">
            <w:pPr>
              <w:pStyle w:val="10"/>
            </w:pPr>
            <w:r>
              <w:t>预算数</w:t>
            </w:r>
          </w:p>
        </w:tc>
        <w:tc>
          <w:tcPr>
            <w:tcW w:w="1332" w:type="dxa"/>
            <w:vAlign w:val="center"/>
          </w:tcPr>
          <w:p w:rsidR="002407BD" w:rsidRDefault="009271AC">
            <w:pPr>
              <w:pStyle w:val="20"/>
            </w:pPr>
            <w:r>
              <w:t>3.74</w:t>
            </w:r>
          </w:p>
        </w:tc>
        <w:tc>
          <w:tcPr>
            <w:tcW w:w="1587" w:type="dxa"/>
            <w:vAlign w:val="center"/>
          </w:tcPr>
          <w:p w:rsidR="002407BD" w:rsidRDefault="009271AC">
            <w:pPr>
              <w:pStyle w:val="10"/>
            </w:pPr>
            <w:r>
              <w:t>其中：财政    资金</w:t>
            </w:r>
          </w:p>
        </w:tc>
        <w:tc>
          <w:tcPr>
            <w:tcW w:w="1843" w:type="dxa"/>
            <w:vAlign w:val="center"/>
          </w:tcPr>
          <w:p w:rsidR="002407BD" w:rsidRDefault="002407BD">
            <w:pPr>
              <w:pStyle w:val="20"/>
            </w:pPr>
          </w:p>
        </w:tc>
        <w:tc>
          <w:tcPr>
            <w:tcW w:w="1276" w:type="dxa"/>
            <w:vAlign w:val="center"/>
          </w:tcPr>
          <w:p w:rsidR="002407BD" w:rsidRDefault="009271AC">
            <w:pPr>
              <w:pStyle w:val="10"/>
            </w:pPr>
            <w:r>
              <w:t>其他资金</w:t>
            </w:r>
          </w:p>
        </w:tc>
        <w:tc>
          <w:tcPr>
            <w:tcW w:w="1276" w:type="dxa"/>
            <w:vAlign w:val="center"/>
          </w:tcPr>
          <w:p w:rsidR="002407BD" w:rsidRDefault="009271AC">
            <w:pPr>
              <w:pStyle w:val="20"/>
            </w:pPr>
            <w:r>
              <w:t>3.74</w:t>
            </w:r>
          </w:p>
        </w:tc>
      </w:tr>
      <w:tr w:rsidR="002407BD">
        <w:trPr>
          <w:trHeight w:val="369"/>
          <w:jc w:val="center"/>
        </w:trPr>
        <w:tc>
          <w:tcPr>
            <w:tcW w:w="1276" w:type="dxa"/>
            <w:vMerge/>
          </w:tcPr>
          <w:p w:rsidR="002407BD" w:rsidRDefault="002407BD"/>
        </w:tc>
        <w:tc>
          <w:tcPr>
            <w:tcW w:w="8589" w:type="dxa"/>
            <w:gridSpan w:val="6"/>
            <w:vAlign w:val="center"/>
          </w:tcPr>
          <w:p w:rsidR="002407BD" w:rsidRDefault="009271AC">
            <w:pPr>
              <w:pStyle w:val="20"/>
            </w:pPr>
            <w:r>
              <w:t>重点调研企业自行监测方案的制定及公开情况、监测数据的上传及公开情况，对出现问题的企业自行监测情况开展现场技术帮扶。通过汇总、反馈存在问题，研究解决思路，提出对策建议。</w:t>
            </w:r>
          </w:p>
          <w:p w:rsidR="002407BD" w:rsidRDefault="009271AC">
            <w:pPr>
              <w:pStyle w:val="20"/>
            </w:pPr>
            <w:r>
              <w:t>基于流域断面的水污染物精准来源解析主要包括各排水口门和考核断面的水污染物精细化来源解析。基于前期污染源调研数据，筛选出特征污染物，利用特征污染物指示法、同位素法、多元统计法、特征比值法等源解析等技术进行来源解析。同时，采用数学模型法，利用表达水体净化机制的数学方程预测污染物如何引起的水质变化趋势，实现预测水质时空分布规律。</w:t>
            </w:r>
          </w:p>
          <w:p w:rsidR="002407BD" w:rsidRDefault="002407BD">
            <w:pPr>
              <w:pStyle w:val="20"/>
            </w:pPr>
          </w:p>
        </w:tc>
      </w:tr>
      <w:tr w:rsidR="002407BD">
        <w:trPr>
          <w:trHeight w:val="369"/>
          <w:jc w:val="center"/>
        </w:trPr>
        <w:tc>
          <w:tcPr>
            <w:tcW w:w="1276" w:type="dxa"/>
            <w:vAlign w:val="center"/>
          </w:tcPr>
          <w:p w:rsidR="002407BD" w:rsidRDefault="009271AC">
            <w:pPr>
              <w:pStyle w:val="10"/>
            </w:pPr>
            <w:r>
              <w:t>绩效目标</w:t>
            </w:r>
          </w:p>
        </w:tc>
        <w:tc>
          <w:tcPr>
            <w:tcW w:w="8589" w:type="dxa"/>
            <w:gridSpan w:val="6"/>
            <w:vAlign w:val="center"/>
          </w:tcPr>
          <w:p w:rsidR="002407BD" w:rsidRDefault="009271AC">
            <w:pPr>
              <w:pStyle w:val="20"/>
            </w:pPr>
            <w:r>
              <w:t>1.通过现场技术帮扶检查，自行监测工作规范推广和水污染动态分析研究，完成科技论文1篇。</w:t>
            </w:r>
          </w:p>
        </w:tc>
      </w:tr>
    </w:tbl>
    <w:p w:rsidR="002407BD" w:rsidRDefault="002407B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276"/>
        <w:gridCol w:w="1276"/>
        <w:gridCol w:w="1332"/>
        <w:gridCol w:w="3430"/>
        <w:gridCol w:w="2551"/>
      </w:tblGrid>
      <w:tr w:rsidR="002407BD">
        <w:trPr>
          <w:trHeight w:val="397"/>
          <w:tblHeader/>
          <w:jc w:val="center"/>
        </w:trPr>
        <w:tc>
          <w:tcPr>
            <w:tcW w:w="1276" w:type="dxa"/>
            <w:vAlign w:val="center"/>
          </w:tcPr>
          <w:p w:rsidR="002407BD" w:rsidRDefault="009271AC">
            <w:pPr>
              <w:pStyle w:val="10"/>
            </w:pPr>
            <w:r>
              <w:t>一级指标</w:t>
            </w:r>
          </w:p>
        </w:tc>
        <w:tc>
          <w:tcPr>
            <w:tcW w:w="1276" w:type="dxa"/>
            <w:vAlign w:val="center"/>
          </w:tcPr>
          <w:p w:rsidR="002407BD" w:rsidRDefault="009271AC">
            <w:pPr>
              <w:pStyle w:val="10"/>
            </w:pPr>
            <w:r>
              <w:t>二级指标</w:t>
            </w:r>
          </w:p>
        </w:tc>
        <w:tc>
          <w:tcPr>
            <w:tcW w:w="1332" w:type="dxa"/>
            <w:vAlign w:val="center"/>
          </w:tcPr>
          <w:p w:rsidR="002407BD" w:rsidRDefault="009271AC">
            <w:pPr>
              <w:pStyle w:val="10"/>
            </w:pPr>
            <w:r>
              <w:t>三级指标</w:t>
            </w:r>
          </w:p>
        </w:tc>
        <w:tc>
          <w:tcPr>
            <w:tcW w:w="3430" w:type="dxa"/>
            <w:vAlign w:val="center"/>
          </w:tcPr>
          <w:p w:rsidR="002407BD" w:rsidRDefault="009271AC">
            <w:pPr>
              <w:pStyle w:val="10"/>
            </w:pPr>
            <w:r>
              <w:t>绩效指标描述</w:t>
            </w:r>
          </w:p>
        </w:tc>
        <w:tc>
          <w:tcPr>
            <w:tcW w:w="2551" w:type="dxa"/>
            <w:vAlign w:val="center"/>
          </w:tcPr>
          <w:p w:rsidR="002407BD" w:rsidRDefault="009271AC">
            <w:pPr>
              <w:pStyle w:val="10"/>
            </w:pPr>
            <w:r>
              <w:t>指标值</w:t>
            </w:r>
          </w:p>
        </w:tc>
      </w:tr>
      <w:tr w:rsidR="002407BD">
        <w:trPr>
          <w:trHeight w:val="369"/>
          <w:jc w:val="center"/>
        </w:trPr>
        <w:tc>
          <w:tcPr>
            <w:tcW w:w="1276" w:type="dxa"/>
            <w:vMerge w:val="restart"/>
            <w:vAlign w:val="center"/>
          </w:tcPr>
          <w:p w:rsidR="002407BD" w:rsidRDefault="009271AC">
            <w:pPr>
              <w:pStyle w:val="3"/>
            </w:pPr>
            <w:r>
              <w:t>产出指标</w:t>
            </w:r>
          </w:p>
        </w:tc>
        <w:tc>
          <w:tcPr>
            <w:tcW w:w="1276" w:type="dxa"/>
            <w:vAlign w:val="center"/>
          </w:tcPr>
          <w:p w:rsidR="002407BD" w:rsidRDefault="009271AC">
            <w:pPr>
              <w:pStyle w:val="20"/>
            </w:pPr>
            <w:r>
              <w:t>数量指标</w:t>
            </w:r>
          </w:p>
        </w:tc>
        <w:tc>
          <w:tcPr>
            <w:tcW w:w="1332" w:type="dxa"/>
            <w:vAlign w:val="center"/>
          </w:tcPr>
          <w:p w:rsidR="002407BD" w:rsidRDefault="009271AC">
            <w:pPr>
              <w:pStyle w:val="20"/>
            </w:pPr>
            <w:r>
              <w:t>论文出版</w:t>
            </w:r>
          </w:p>
        </w:tc>
        <w:tc>
          <w:tcPr>
            <w:tcW w:w="3430" w:type="dxa"/>
            <w:vAlign w:val="center"/>
          </w:tcPr>
          <w:p w:rsidR="002407BD" w:rsidRDefault="009271AC">
            <w:pPr>
              <w:pStyle w:val="20"/>
            </w:pPr>
            <w:r>
              <w:t>发表科技论文1篇</w:t>
            </w:r>
          </w:p>
        </w:tc>
        <w:tc>
          <w:tcPr>
            <w:tcW w:w="2551" w:type="dxa"/>
            <w:vAlign w:val="center"/>
          </w:tcPr>
          <w:p w:rsidR="002407BD" w:rsidRDefault="009271AC">
            <w:pPr>
              <w:pStyle w:val="20"/>
            </w:pPr>
            <w:r>
              <w:t>1篇</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质量指标</w:t>
            </w:r>
          </w:p>
        </w:tc>
        <w:tc>
          <w:tcPr>
            <w:tcW w:w="1332" w:type="dxa"/>
            <w:vAlign w:val="center"/>
          </w:tcPr>
          <w:p w:rsidR="002407BD" w:rsidRDefault="009271AC">
            <w:pPr>
              <w:pStyle w:val="20"/>
            </w:pPr>
            <w:r>
              <w:t xml:space="preserve">上级部门要求符合率 </w:t>
            </w:r>
          </w:p>
        </w:tc>
        <w:tc>
          <w:tcPr>
            <w:tcW w:w="3430" w:type="dxa"/>
            <w:vAlign w:val="center"/>
          </w:tcPr>
          <w:p w:rsidR="002407BD" w:rsidRDefault="009271AC">
            <w:pPr>
              <w:pStyle w:val="20"/>
            </w:pPr>
            <w:r>
              <w:t xml:space="preserve">上级部门要求符合率 </w:t>
            </w:r>
          </w:p>
        </w:tc>
        <w:tc>
          <w:tcPr>
            <w:tcW w:w="2551" w:type="dxa"/>
            <w:vAlign w:val="center"/>
          </w:tcPr>
          <w:p w:rsidR="002407BD" w:rsidRDefault="009271AC">
            <w:pPr>
              <w:pStyle w:val="20"/>
            </w:pPr>
            <w:r>
              <w:t>≥95%</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时效指标</w:t>
            </w:r>
          </w:p>
        </w:tc>
        <w:tc>
          <w:tcPr>
            <w:tcW w:w="1332" w:type="dxa"/>
            <w:vAlign w:val="center"/>
          </w:tcPr>
          <w:p w:rsidR="002407BD" w:rsidRDefault="009271AC">
            <w:pPr>
              <w:pStyle w:val="20"/>
            </w:pPr>
            <w:r>
              <w:t>项目执行时间</w:t>
            </w:r>
          </w:p>
        </w:tc>
        <w:tc>
          <w:tcPr>
            <w:tcW w:w="3430" w:type="dxa"/>
            <w:vAlign w:val="center"/>
          </w:tcPr>
          <w:p w:rsidR="002407BD" w:rsidRDefault="009271AC">
            <w:pPr>
              <w:pStyle w:val="20"/>
            </w:pPr>
            <w:r>
              <w:t>项目执行时间</w:t>
            </w:r>
          </w:p>
        </w:tc>
        <w:tc>
          <w:tcPr>
            <w:tcW w:w="2551" w:type="dxa"/>
            <w:vAlign w:val="center"/>
          </w:tcPr>
          <w:p w:rsidR="002407BD" w:rsidRDefault="009271AC">
            <w:pPr>
              <w:pStyle w:val="20"/>
            </w:pPr>
            <w:r>
              <w:t>≤12个月</w:t>
            </w:r>
          </w:p>
        </w:tc>
      </w:tr>
      <w:tr w:rsidR="002407BD">
        <w:trPr>
          <w:trHeight w:val="369"/>
          <w:jc w:val="center"/>
        </w:trPr>
        <w:tc>
          <w:tcPr>
            <w:tcW w:w="1276" w:type="dxa"/>
            <w:vMerge/>
            <w:vAlign w:val="center"/>
          </w:tcPr>
          <w:p w:rsidR="002407BD" w:rsidRDefault="002407BD"/>
        </w:tc>
        <w:tc>
          <w:tcPr>
            <w:tcW w:w="1276" w:type="dxa"/>
            <w:vAlign w:val="center"/>
          </w:tcPr>
          <w:p w:rsidR="002407BD" w:rsidRDefault="009271AC">
            <w:pPr>
              <w:pStyle w:val="20"/>
            </w:pPr>
            <w:r>
              <w:t>成本指标</w:t>
            </w:r>
          </w:p>
        </w:tc>
        <w:tc>
          <w:tcPr>
            <w:tcW w:w="1332" w:type="dxa"/>
            <w:vAlign w:val="center"/>
          </w:tcPr>
          <w:p w:rsidR="002407BD" w:rsidRDefault="009271AC">
            <w:pPr>
              <w:pStyle w:val="20"/>
            </w:pPr>
            <w:r>
              <w:t>控制在预算范围内</w:t>
            </w:r>
          </w:p>
        </w:tc>
        <w:tc>
          <w:tcPr>
            <w:tcW w:w="3430" w:type="dxa"/>
            <w:vAlign w:val="center"/>
          </w:tcPr>
          <w:p w:rsidR="002407BD" w:rsidRDefault="009271AC">
            <w:pPr>
              <w:pStyle w:val="20"/>
            </w:pPr>
            <w:r>
              <w:t>控制在预算范围内</w:t>
            </w:r>
          </w:p>
        </w:tc>
        <w:tc>
          <w:tcPr>
            <w:tcW w:w="2551" w:type="dxa"/>
            <w:vAlign w:val="center"/>
          </w:tcPr>
          <w:p w:rsidR="002407BD" w:rsidRDefault="009271AC">
            <w:pPr>
              <w:pStyle w:val="20"/>
            </w:pPr>
            <w:r>
              <w:t>≤3.74万元</w:t>
            </w:r>
          </w:p>
        </w:tc>
      </w:tr>
      <w:tr w:rsidR="002407BD">
        <w:trPr>
          <w:trHeight w:val="369"/>
          <w:jc w:val="center"/>
        </w:trPr>
        <w:tc>
          <w:tcPr>
            <w:tcW w:w="1276" w:type="dxa"/>
            <w:vAlign w:val="center"/>
          </w:tcPr>
          <w:p w:rsidR="002407BD" w:rsidRDefault="009271AC">
            <w:pPr>
              <w:pStyle w:val="3"/>
            </w:pPr>
            <w:r>
              <w:t>效益指标</w:t>
            </w:r>
          </w:p>
        </w:tc>
        <w:tc>
          <w:tcPr>
            <w:tcW w:w="1276" w:type="dxa"/>
            <w:vAlign w:val="center"/>
          </w:tcPr>
          <w:p w:rsidR="002407BD" w:rsidRDefault="009271AC">
            <w:pPr>
              <w:pStyle w:val="20"/>
            </w:pPr>
            <w:r>
              <w:t>可持续影响指标</w:t>
            </w:r>
          </w:p>
        </w:tc>
        <w:tc>
          <w:tcPr>
            <w:tcW w:w="1332" w:type="dxa"/>
            <w:vAlign w:val="center"/>
          </w:tcPr>
          <w:p w:rsidR="002407BD" w:rsidRDefault="009271AC">
            <w:pPr>
              <w:pStyle w:val="20"/>
            </w:pPr>
            <w:r>
              <w:t>排污单位自行监测工作支持率</w:t>
            </w:r>
          </w:p>
        </w:tc>
        <w:tc>
          <w:tcPr>
            <w:tcW w:w="3430" w:type="dxa"/>
            <w:vAlign w:val="center"/>
          </w:tcPr>
          <w:p w:rsidR="002407BD" w:rsidRDefault="009271AC">
            <w:pPr>
              <w:pStyle w:val="20"/>
            </w:pPr>
            <w:r>
              <w:t>相关行业排污单位自行监测推广率</w:t>
            </w:r>
          </w:p>
        </w:tc>
        <w:tc>
          <w:tcPr>
            <w:tcW w:w="2551" w:type="dxa"/>
            <w:vAlign w:val="center"/>
          </w:tcPr>
          <w:p w:rsidR="002407BD" w:rsidRDefault="009271AC">
            <w:pPr>
              <w:pStyle w:val="20"/>
            </w:pPr>
            <w:r>
              <w:t>≥95%</w:t>
            </w:r>
          </w:p>
        </w:tc>
      </w:tr>
      <w:tr w:rsidR="002407BD">
        <w:trPr>
          <w:trHeight w:val="369"/>
          <w:jc w:val="center"/>
        </w:trPr>
        <w:tc>
          <w:tcPr>
            <w:tcW w:w="1276" w:type="dxa"/>
            <w:vAlign w:val="center"/>
          </w:tcPr>
          <w:p w:rsidR="002407BD" w:rsidRDefault="009271AC">
            <w:pPr>
              <w:pStyle w:val="3"/>
            </w:pPr>
            <w:r>
              <w:t>满意度指标</w:t>
            </w:r>
          </w:p>
        </w:tc>
        <w:tc>
          <w:tcPr>
            <w:tcW w:w="1276" w:type="dxa"/>
            <w:vAlign w:val="center"/>
          </w:tcPr>
          <w:p w:rsidR="002407BD" w:rsidRDefault="009271AC">
            <w:pPr>
              <w:pStyle w:val="20"/>
            </w:pPr>
            <w:r>
              <w:t>服务对象满意度指标</w:t>
            </w:r>
          </w:p>
        </w:tc>
        <w:tc>
          <w:tcPr>
            <w:tcW w:w="1332" w:type="dxa"/>
            <w:vAlign w:val="center"/>
          </w:tcPr>
          <w:p w:rsidR="002407BD" w:rsidRDefault="009271AC">
            <w:pPr>
              <w:pStyle w:val="20"/>
            </w:pPr>
            <w:r>
              <w:t>服务对象满意</w:t>
            </w:r>
          </w:p>
        </w:tc>
        <w:tc>
          <w:tcPr>
            <w:tcW w:w="3430" w:type="dxa"/>
            <w:vAlign w:val="center"/>
          </w:tcPr>
          <w:p w:rsidR="002407BD" w:rsidRDefault="009271AC">
            <w:pPr>
              <w:pStyle w:val="20"/>
            </w:pPr>
            <w:r>
              <w:t>服务对象满意</w:t>
            </w:r>
          </w:p>
        </w:tc>
        <w:tc>
          <w:tcPr>
            <w:tcW w:w="2551" w:type="dxa"/>
            <w:vAlign w:val="center"/>
          </w:tcPr>
          <w:p w:rsidR="002407BD" w:rsidRDefault="009271AC">
            <w:pPr>
              <w:pStyle w:val="20"/>
            </w:pPr>
            <w:r>
              <w:t>≥85%</w:t>
            </w:r>
          </w:p>
        </w:tc>
      </w:tr>
    </w:tbl>
    <w:p w:rsidR="002407BD" w:rsidRPr="00F65744" w:rsidRDefault="002407BD">
      <w:pPr>
        <w:rPr>
          <w:rFonts w:eastAsiaTheme="minorEastAsia"/>
          <w:lang w:eastAsia="zh-CN"/>
        </w:rPr>
      </w:pPr>
      <w:bookmarkStart w:id="17" w:name="_GoBack"/>
      <w:bookmarkEnd w:id="17"/>
    </w:p>
    <w:sectPr w:rsidR="002407BD" w:rsidRPr="00F65744" w:rsidSect="002407BD">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DB" w:rsidRDefault="000162DB" w:rsidP="002407BD">
      <w:r>
        <w:separator/>
      </w:r>
    </w:p>
  </w:endnote>
  <w:endnote w:type="continuationSeparator" w:id="1">
    <w:p w:rsidR="000162DB" w:rsidRDefault="000162DB" w:rsidP="00240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roman"/>
    <w:pitch w:val="default"/>
    <w:sig w:usb0="00000000" w:usb1="08000000" w:usb2="00000000" w:usb3="00000000" w:csb0="00040000" w:csb1="00000000"/>
  </w:font>
  <w:font w:name="方正书宋_GBK">
    <w:altName w:val="Arial Unicode MS"/>
    <w:charset w:val="86"/>
    <w:family w:val="roman"/>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roman"/>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BD" w:rsidRDefault="00A542CA">
    <w:r>
      <w:fldChar w:fldCharType="begin"/>
    </w:r>
    <w:r w:rsidR="009271AC">
      <w:instrText>PAGE "page number"</w:instrText>
    </w:r>
    <w:r>
      <w:fldChar w:fldCharType="separate"/>
    </w:r>
    <w:r w:rsidR="009271AC">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BD" w:rsidRDefault="002407BD">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DB" w:rsidRDefault="000162DB" w:rsidP="002407BD">
      <w:r>
        <w:separator/>
      </w:r>
    </w:p>
  </w:footnote>
  <w:footnote w:type="continuationSeparator" w:id="1">
    <w:p w:rsidR="000162DB" w:rsidRDefault="000162DB" w:rsidP="00240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1C1533"/>
    <w:rsid w:val="DAFF24DE"/>
    <w:rsid w:val="DF576D92"/>
    <w:rsid w:val="F96F550B"/>
    <w:rsid w:val="000162DB"/>
    <w:rsid w:val="001C1533"/>
    <w:rsid w:val="002407BD"/>
    <w:rsid w:val="00491058"/>
    <w:rsid w:val="00692D47"/>
    <w:rsid w:val="009271AC"/>
    <w:rsid w:val="00A542CA"/>
    <w:rsid w:val="00A62CFF"/>
    <w:rsid w:val="00F65744"/>
    <w:rsid w:val="443A1721"/>
    <w:rsid w:val="6A7BDCE5"/>
    <w:rsid w:val="7BF639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semiHidden="0" w:uiPriority="39"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B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407BD"/>
    <w:pPr>
      <w:tabs>
        <w:tab w:val="center" w:pos="4153"/>
        <w:tab w:val="right" w:pos="8306"/>
      </w:tabs>
      <w:snapToGrid w:val="0"/>
    </w:pPr>
    <w:rPr>
      <w:sz w:val="18"/>
      <w:szCs w:val="18"/>
    </w:rPr>
  </w:style>
  <w:style w:type="paragraph" w:styleId="a4">
    <w:name w:val="header"/>
    <w:basedOn w:val="a"/>
    <w:link w:val="Char0"/>
    <w:uiPriority w:val="99"/>
    <w:unhideWhenUsed/>
    <w:qFormat/>
    <w:rsid w:val="002407B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2407BD"/>
    <w:pPr>
      <w:spacing w:before="120"/>
    </w:pPr>
    <w:rPr>
      <w:rFonts w:eastAsia="方正仿宋_GBK"/>
      <w:color w:val="000000"/>
      <w:sz w:val="28"/>
    </w:rPr>
  </w:style>
  <w:style w:type="paragraph" w:styleId="4">
    <w:name w:val="toc 4"/>
    <w:basedOn w:val="a"/>
    <w:next w:val="a"/>
    <w:uiPriority w:val="39"/>
    <w:qFormat/>
    <w:rsid w:val="002407BD"/>
    <w:pPr>
      <w:ind w:left="720"/>
    </w:pPr>
  </w:style>
  <w:style w:type="paragraph" w:styleId="2">
    <w:name w:val="toc 2"/>
    <w:basedOn w:val="a"/>
    <w:next w:val="a"/>
    <w:qFormat/>
    <w:rsid w:val="002407BD"/>
    <w:pPr>
      <w:ind w:left="240"/>
    </w:pPr>
  </w:style>
  <w:style w:type="table" w:styleId="a5">
    <w:name w:val="Table Grid"/>
    <w:basedOn w:val="a1"/>
    <w:qFormat/>
    <w:rsid w:val="002407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basedOn w:val="a0"/>
    <w:uiPriority w:val="99"/>
    <w:unhideWhenUsed/>
    <w:qFormat/>
    <w:rsid w:val="002407BD"/>
    <w:rPr>
      <w:color w:val="0563C1" w:themeColor="hyperlink"/>
      <w:u w:val="single"/>
    </w:rPr>
  </w:style>
  <w:style w:type="paragraph" w:customStyle="1" w:styleId="-">
    <w:name w:val="插入文本样式-插入总体目标文件"/>
    <w:basedOn w:val="a"/>
    <w:qFormat/>
    <w:rsid w:val="002407BD"/>
    <w:pPr>
      <w:spacing w:line="500" w:lineRule="exact"/>
      <w:ind w:firstLine="560"/>
    </w:pPr>
    <w:rPr>
      <w:rFonts w:eastAsia="方正仿宋_GBK"/>
      <w:sz w:val="28"/>
    </w:rPr>
  </w:style>
  <w:style w:type="paragraph" w:customStyle="1" w:styleId="-0">
    <w:name w:val="插入文本样式-插入职责分类绩效目标文件"/>
    <w:basedOn w:val="a"/>
    <w:qFormat/>
    <w:rsid w:val="002407BD"/>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2407BD"/>
    <w:pPr>
      <w:spacing w:line="500" w:lineRule="exact"/>
      <w:ind w:firstLine="560"/>
    </w:pPr>
    <w:rPr>
      <w:rFonts w:eastAsia="方正仿宋_GBK"/>
      <w:sz w:val="28"/>
    </w:rPr>
  </w:style>
  <w:style w:type="paragraph" w:customStyle="1" w:styleId="40">
    <w:name w:val="单元格样式4"/>
    <w:basedOn w:val="a"/>
    <w:qFormat/>
    <w:rsid w:val="002407BD"/>
    <w:pPr>
      <w:jc w:val="right"/>
    </w:pPr>
    <w:rPr>
      <w:rFonts w:ascii="方正书宋_GBK" w:eastAsia="方正书宋_GBK" w:hAnsi="方正书宋_GBK" w:cs="方正书宋_GBK"/>
      <w:sz w:val="21"/>
    </w:rPr>
  </w:style>
  <w:style w:type="paragraph" w:customStyle="1" w:styleId="5">
    <w:name w:val="单元格样式5"/>
    <w:basedOn w:val="a"/>
    <w:qFormat/>
    <w:rsid w:val="002407BD"/>
    <w:rPr>
      <w:rFonts w:ascii="方正书宋_GBK" w:eastAsia="方正书宋_GBK" w:hAnsi="方正书宋_GBK" w:cs="方正书宋_GBK"/>
      <w:b/>
      <w:sz w:val="21"/>
    </w:rPr>
  </w:style>
  <w:style w:type="paragraph" w:customStyle="1" w:styleId="20">
    <w:name w:val="单元格样式2"/>
    <w:basedOn w:val="a"/>
    <w:qFormat/>
    <w:rsid w:val="002407BD"/>
    <w:rPr>
      <w:rFonts w:ascii="方正书宋_GBK" w:eastAsia="方正书宋_GBK" w:hAnsi="方正书宋_GBK" w:cs="方正书宋_GBK"/>
      <w:sz w:val="21"/>
    </w:rPr>
  </w:style>
  <w:style w:type="paragraph" w:customStyle="1" w:styleId="10">
    <w:name w:val="单元格样式1"/>
    <w:basedOn w:val="a"/>
    <w:qFormat/>
    <w:rsid w:val="002407BD"/>
    <w:pPr>
      <w:jc w:val="center"/>
    </w:pPr>
    <w:rPr>
      <w:rFonts w:ascii="方正书宋_GBK" w:eastAsia="方正书宋_GBK" w:hAnsi="方正书宋_GBK" w:cs="方正书宋_GBK"/>
      <w:b/>
      <w:sz w:val="21"/>
    </w:rPr>
  </w:style>
  <w:style w:type="paragraph" w:customStyle="1" w:styleId="3">
    <w:name w:val="单元格样式3"/>
    <w:basedOn w:val="a"/>
    <w:qFormat/>
    <w:rsid w:val="002407BD"/>
    <w:pPr>
      <w:jc w:val="center"/>
    </w:pPr>
    <w:rPr>
      <w:rFonts w:ascii="方正书宋_GBK" w:eastAsia="方正书宋_GBK" w:hAnsi="方正书宋_GBK" w:cs="方正书宋_GBK"/>
      <w:sz w:val="21"/>
    </w:rPr>
  </w:style>
  <w:style w:type="character" w:customStyle="1" w:styleId="Char0">
    <w:name w:val="页眉 Char"/>
    <w:basedOn w:val="a0"/>
    <w:link w:val="a4"/>
    <w:uiPriority w:val="99"/>
    <w:qFormat/>
    <w:rsid w:val="002407BD"/>
    <w:rPr>
      <w:rFonts w:eastAsia="Times New Roman"/>
      <w:sz w:val="18"/>
      <w:szCs w:val="18"/>
      <w:lang w:eastAsia="uk-UA"/>
    </w:rPr>
  </w:style>
  <w:style w:type="character" w:customStyle="1" w:styleId="Char">
    <w:name w:val="页脚 Char"/>
    <w:basedOn w:val="a0"/>
    <w:link w:val="a3"/>
    <w:uiPriority w:val="99"/>
    <w:qFormat/>
    <w:rsid w:val="002407BD"/>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2122</Words>
  <Characters>12096</Characters>
  <Application>Microsoft Office Word</Application>
  <DocSecurity>0</DocSecurity>
  <Lines>100</Lines>
  <Paragraphs>28</Paragraphs>
  <ScaleCrop>false</ScaleCrop>
  <Company>微软中国</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tjhbj</dc:creator>
  <cp:lastModifiedBy>微软用户</cp:lastModifiedBy>
  <cp:revision>4</cp:revision>
  <cp:lastPrinted>2024-02-27T02:07:00Z</cp:lastPrinted>
  <dcterms:created xsi:type="dcterms:W3CDTF">2024-02-01T18:22:00Z</dcterms:created>
  <dcterms:modified xsi:type="dcterms:W3CDTF">2024-04-08T03:25:00Z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